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069B4">
      <w:pPr>
        <w:widowControl/>
        <w:spacing w:line="580" w:lineRule="exact"/>
        <w:jc w:val="left"/>
        <w:rPr>
          <w:rFonts w:ascii="方正黑体_GBK" w:eastAsia="方正黑体_GBK"/>
          <w:kern w:val="0"/>
          <w:szCs w:val="32"/>
        </w:rPr>
      </w:pPr>
      <w:r>
        <w:rPr>
          <w:rFonts w:ascii="方正黑体_GBK" w:eastAsia="方正黑体_GBK"/>
          <w:kern w:val="0"/>
          <w:szCs w:val="32"/>
        </w:rPr>
        <w:t>附件2</w:t>
      </w:r>
    </w:p>
    <w:p w14:paraId="05C3AB53">
      <w:pPr>
        <w:pStyle w:val="4"/>
        <w:spacing w:line="600" w:lineRule="exact"/>
        <w:ind w:firstLine="0" w:firstLineChars="0"/>
        <w:jc w:val="center"/>
        <w:rPr>
          <w:rFonts w:ascii="Times New Roman" w:hAnsi="Times New Roman" w:eastAsia="方正小标宋_GBK"/>
          <w:kern w:val="2"/>
          <w:sz w:val="44"/>
          <w:szCs w:val="44"/>
          <w:lang w:bidi="ar"/>
        </w:rPr>
      </w:pPr>
      <w:r>
        <w:rPr>
          <w:rFonts w:ascii="Times New Roman" w:hAnsi="Times New Roman" w:eastAsia="方正小标宋_GBK"/>
          <w:kern w:val="2"/>
          <w:sz w:val="44"/>
          <w:szCs w:val="44"/>
          <w:lang w:bidi="ar"/>
        </w:rPr>
        <w:t>江苏省数字体育典型场景申报表</w:t>
      </w:r>
    </w:p>
    <w:tbl>
      <w:tblPr>
        <w:tblStyle w:val="2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4"/>
        <w:gridCol w:w="1362"/>
        <w:gridCol w:w="681"/>
        <w:gridCol w:w="853"/>
        <w:gridCol w:w="168"/>
        <w:gridCol w:w="882"/>
        <w:gridCol w:w="140"/>
        <w:gridCol w:w="790"/>
        <w:gridCol w:w="572"/>
        <w:gridCol w:w="681"/>
        <w:gridCol w:w="1022"/>
        <w:gridCol w:w="1022"/>
      </w:tblGrid>
      <w:tr w14:paraId="7E3F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  <w:jc w:val="center"/>
        </w:trPr>
        <w:tc>
          <w:tcPr>
            <w:tcW w:w="1318" w:type="dxa"/>
            <w:gridSpan w:val="2"/>
            <w:vAlign w:val="center"/>
          </w:tcPr>
          <w:p w14:paraId="3E9054D6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场景名称</w:t>
            </w:r>
          </w:p>
        </w:tc>
        <w:tc>
          <w:tcPr>
            <w:tcW w:w="8173" w:type="dxa"/>
            <w:gridSpan w:val="11"/>
            <w:vAlign w:val="center"/>
          </w:tcPr>
          <w:p w14:paraId="42136CBC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</w:tc>
      </w:tr>
      <w:tr w14:paraId="1D5A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1318" w:type="dxa"/>
            <w:gridSpan w:val="2"/>
            <w:vAlign w:val="center"/>
          </w:tcPr>
          <w:p w14:paraId="5B2F7204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征集方向</w:t>
            </w:r>
          </w:p>
        </w:tc>
        <w:tc>
          <w:tcPr>
            <w:tcW w:w="8173" w:type="dxa"/>
            <w:gridSpan w:val="11"/>
            <w:vAlign w:val="center"/>
          </w:tcPr>
          <w:p w14:paraId="4635E9E1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□1.全民健身智慧化服务场景  □2.体育场馆智慧化服务场景  □3.智慧体育赛事运营场景  □4.体育企业智能制造场景  □5.“人工智能+体育”消费场景 □6.其他新兴融合应用场景</w:t>
            </w:r>
          </w:p>
        </w:tc>
      </w:tr>
      <w:tr w14:paraId="266E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14:paraId="2AAA2965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报送单位</w:t>
            </w:r>
          </w:p>
        </w:tc>
        <w:tc>
          <w:tcPr>
            <w:tcW w:w="2896" w:type="dxa"/>
            <w:gridSpan w:val="3"/>
            <w:vAlign w:val="center"/>
          </w:tcPr>
          <w:p w14:paraId="5D02C821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□管理主体</w:t>
            </w:r>
          </w:p>
          <w:p w14:paraId="4EC47BEB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□运营主体</w:t>
            </w:r>
          </w:p>
          <w:p w14:paraId="62D2CFB8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5277" w:type="dxa"/>
            <w:gridSpan w:val="8"/>
            <w:vMerge w:val="restart"/>
            <w:vAlign w:val="center"/>
          </w:tcPr>
          <w:p w14:paraId="4C77AE85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单位名称：</w:t>
            </w:r>
          </w:p>
        </w:tc>
      </w:tr>
      <w:tr w14:paraId="7137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09AC06A2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27871A2B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□赛事（活动）主办单位</w:t>
            </w:r>
          </w:p>
          <w:p w14:paraId="0503A8A2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□赛事（活动）实际承办单位</w:t>
            </w:r>
          </w:p>
        </w:tc>
        <w:tc>
          <w:tcPr>
            <w:tcW w:w="5277" w:type="dxa"/>
            <w:gridSpan w:val="8"/>
            <w:vMerge w:val="continue"/>
            <w:vAlign w:val="center"/>
          </w:tcPr>
          <w:p w14:paraId="78690D7D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</w:tc>
      </w:tr>
      <w:tr w14:paraId="1D88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76A7069C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00B57567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注册时间</w:t>
            </w:r>
          </w:p>
        </w:tc>
        <w:tc>
          <w:tcPr>
            <w:tcW w:w="1050" w:type="dxa"/>
            <w:gridSpan w:val="2"/>
            <w:vAlign w:val="center"/>
          </w:tcPr>
          <w:p w14:paraId="4C65A518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183" w:type="dxa"/>
            <w:gridSpan w:val="4"/>
            <w:vAlign w:val="center"/>
          </w:tcPr>
          <w:p w14:paraId="727B57CB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注册资本</w:t>
            </w:r>
          </w:p>
          <w:p w14:paraId="00E3F665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（万元）</w:t>
            </w:r>
          </w:p>
        </w:tc>
        <w:tc>
          <w:tcPr>
            <w:tcW w:w="2044" w:type="dxa"/>
            <w:gridSpan w:val="2"/>
            <w:vAlign w:val="center"/>
          </w:tcPr>
          <w:p w14:paraId="447026AE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</w:tc>
      </w:tr>
      <w:tr w14:paraId="107A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2203D8C8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08A04029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统一社会信用代码</w:t>
            </w:r>
          </w:p>
        </w:tc>
        <w:tc>
          <w:tcPr>
            <w:tcW w:w="5277" w:type="dxa"/>
            <w:gridSpan w:val="8"/>
            <w:vAlign w:val="center"/>
          </w:tcPr>
          <w:p w14:paraId="06CA0DA9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</w:tc>
      </w:tr>
      <w:tr w14:paraId="2620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4F0BAC19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0DD62077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单位性质</w:t>
            </w:r>
          </w:p>
        </w:tc>
        <w:tc>
          <w:tcPr>
            <w:tcW w:w="5277" w:type="dxa"/>
            <w:gridSpan w:val="8"/>
            <w:vAlign w:val="center"/>
          </w:tcPr>
          <w:p w14:paraId="6AA81F7D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□企业   □事业单位   □民办非企业    □社会团体</w:t>
            </w:r>
          </w:p>
          <w:p w14:paraId="4ECCE955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□其他（说明：         ）</w:t>
            </w:r>
          </w:p>
        </w:tc>
      </w:tr>
      <w:tr w14:paraId="4036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14:paraId="690D6BC9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2.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体育场馆智慧化运营场景方向</w:t>
            </w:r>
          </w:p>
          <w:p w14:paraId="15D6E315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填写</w:t>
            </w:r>
          </w:p>
        </w:tc>
        <w:tc>
          <w:tcPr>
            <w:tcW w:w="2043" w:type="dxa"/>
            <w:gridSpan w:val="2"/>
            <w:vAlign w:val="center"/>
          </w:tcPr>
          <w:p w14:paraId="6FD26B14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场馆总面积</w:t>
            </w:r>
          </w:p>
          <w:p w14:paraId="7662BEEC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（平方米）</w:t>
            </w:r>
          </w:p>
        </w:tc>
        <w:tc>
          <w:tcPr>
            <w:tcW w:w="2043" w:type="dxa"/>
            <w:gridSpan w:val="4"/>
            <w:vAlign w:val="center"/>
          </w:tcPr>
          <w:p w14:paraId="454349DD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41756CF1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场馆投入</w:t>
            </w:r>
          </w:p>
          <w:p w14:paraId="50E1223B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运营时间</w:t>
            </w:r>
          </w:p>
        </w:tc>
        <w:tc>
          <w:tcPr>
            <w:tcW w:w="2044" w:type="dxa"/>
            <w:gridSpan w:val="2"/>
            <w:vAlign w:val="center"/>
          </w:tcPr>
          <w:p w14:paraId="0D7759BB">
            <w:pPr>
              <w:widowControl/>
              <w:spacing w:line="260" w:lineRule="exact"/>
              <w:jc w:val="righ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  <w:p w14:paraId="67EB129D">
            <w:pPr>
              <w:widowControl/>
              <w:spacing w:line="260" w:lineRule="exact"/>
              <w:jc w:val="righ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年  月</w:t>
            </w:r>
          </w:p>
        </w:tc>
      </w:tr>
      <w:tr w14:paraId="4B1F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72E19E1E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547BD7D6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场景智慧化建设</w:t>
            </w:r>
          </w:p>
          <w:p w14:paraId="2E141F29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投入资金（万元）</w:t>
            </w:r>
          </w:p>
        </w:tc>
        <w:tc>
          <w:tcPr>
            <w:tcW w:w="2043" w:type="dxa"/>
            <w:gridSpan w:val="4"/>
            <w:vAlign w:val="center"/>
          </w:tcPr>
          <w:p w14:paraId="54FC2962">
            <w:pPr>
              <w:widowControl/>
              <w:spacing w:line="260" w:lineRule="exact"/>
              <w:jc w:val="lef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68CC64FF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智慧化系统</w:t>
            </w:r>
          </w:p>
          <w:p w14:paraId="044B8706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投入使用</w:t>
            </w:r>
          </w:p>
          <w:p w14:paraId="6087925F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2044" w:type="dxa"/>
            <w:gridSpan w:val="2"/>
            <w:vAlign w:val="center"/>
          </w:tcPr>
          <w:p w14:paraId="0D9AC945">
            <w:pPr>
              <w:widowControl/>
              <w:spacing w:line="260" w:lineRule="exact"/>
              <w:jc w:val="righ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  <w:p w14:paraId="4C073242">
            <w:pPr>
              <w:widowControl/>
              <w:spacing w:line="260" w:lineRule="exact"/>
              <w:jc w:val="righ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年  月</w:t>
            </w:r>
          </w:p>
        </w:tc>
      </w:tr>
      <w:tr w14:paraId="4829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23324169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Merge w:val="restart"/>
            <w:vAlign w:val="center"/>
          </w:tcPr>
          <w:p w14:paraId="6892FF5D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场景收入</w:t>
            </w:r>
          </w:p>
          <w:p w14:paraId="51EFB5F3">
            <w:pPr>
              <w:pStyle w:val="5"/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 xml:space="preserve">     （万元）</w:t>
            </w:r>
          </w:p>
        </w:tc>
        <w:tc>
          <w:tcPr>
            <w:tcW w:w="1021" w:type="dxa"/>
            <w:gridSpan w:val="2"/>
            <w:vAlign w:val="center"/>
          </w:tcPr>
          <w:p w14:paraId="74240B68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2024年</w:t>
            </w:r>
          </w:p>
        </w:tc>
        <w:tc>
          <w:tcPr>
            <w:tcW w:w="1022" w:type="dxa"/>
            <w:gridSpan w:val="2"/>
            <w:vAlign w:val="center"/>
          </w:tcPr>
          <w:p w14:paraId="25D696B5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2025年</w:t>
            </w:r>
          </w:p>
        </w:tc>
        <w:tc>
          <w:tcPr>
            <w:tcW w:w="2043" w:type="dxa"/>
            <w:gridSpan w:val="3"/>
            <w:vMerge w:val="restart"/>
            <w:vAlign w:val="center"/>
          </w:tcPr>
          <w:p w14:paraId="34607665">
            <w:pPr>
              <w:widowControl/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场景接待</w:t>
            </w:r>
          </w:p>
          <w:p w14:paraId="73AAD5F5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数量（人次）</w:t>
            </w:r>
          </w:p>
        </w:tc>
        <w:tc>
          <w:tcPr>
            <w:tcW w:w="1022" w:type="dxa"/>
            <w:vAlign w:val="center"/>
          </w:tcPr>
          <w:p w14:paraId="7BDF0CF7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2024年</w:t>
            </w:r>
          </w:p>
        </w:tc>
        <w:tc>
          <w:tcPr>
            <w:tcW w:w="1022" w:type="dxa"/>
            <w:vAlign w:val="center"/>
          </w:tcPr>
          <w:p w14:paraId="37014E67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2025年</w:t>
            </w:r>
          </w:p>
        </w:tc>
      </w:tr>
      <w:tr w14:paraId="3E1F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7BB367FA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Merge w:val="continue"/>
            <w:vAlign w:val="center"/>
          </w:tcPr>
          <w:p w14:paraId="2CA8EDB7">
            <w:pPr>
              <w:pStyle w:val="5"/>
              <w:jc w:val="center"/>
            </w:pPr>
          </w:p>
        </w:tc>
        <w:tc>
          <w:tcPr>
            <w:tcW w:w="1021" w:type="dxa"/>
            <w:gridSpan w:val="2"/>
            <w:vAlign w:val="center"/>
          </w:tcPr>
          <w:p w14:paraId="67B43DC0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08B1D867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Merge w:val="continue"/>
            <w:vAlign w:val="center"/>
          </w:tcPr>
          <w:p w14:paraId="29C79F3E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6A34CD5C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06B73956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</w:tr>
      <w:tr w14:paraId="38F05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14:paraId="532CB20E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3.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智慧体育赛事运营场景方向填写</w:t>
            </w:r>
          </w:p>
        </w:tc>
        <w:tc>
          <w:tcPr>
            <w:tcW w:w="2043" w:type="dxa"/>
            <w:gridSpan w:val="2"/>
            <w:vAlign w:val="center"/>
          </w:tcPr>
          <w:p w14:paraId="74B7AF94">
            <w:pPr>
              <w:pStyle w:val="5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赛事级别</w:t>
            </w:r>
          </w:p>
        </w:tc>
        <w:tc>
          <w:tcPr>
            <w:tcW w:w="6130" w:type="dxa"/>
            <w:gridSpan w:val="9"/>
            <w:vAlign w:val="center"/>
          </w:tcPr>
          <w:p w14:paraId="0129BACF">
            <w:pPr>
              <w:widowControl/>
              <w:spacing w:line="260" w:lineRule="exac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 xml:space="preserve">□国际级赛事 □全国性赛事 □省级赛事 □市级 □县（市、区）级赛事  </w:t>
            </w: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□其他</w:t>
            </w:r>
          </w:p>
        </w:tc>
      </w:tr>
      <w:tr w14:paraId="00EF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7736ABF4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076FB7CA">
            <w:pPr>
              <w:pStyle w:val="5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赛事投入（万元）</w:t>
            </w:r>
          </w:p>
        </w:tc>
        <w:tc>
          <w:tcPr>
            <w:tcW w:w="2043" w:type="dxa"/>
            <w:gridSpan w:val="4"/>
            <w:vAlign w:val="center"/>
          </w:tcPr>
          <w:p w14:paraId="63EA7581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17A40A35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赛事收入</w:t>
            </w:r>
          </w:p>
          <w:p w14:paraId="22ACEB6D">
            <w:pPr>
              <w:pStyle w:val="5"/>
              <w:jc w:val="center"/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（万元）</w:t>
            </w:r>
          </w:p>
        </w:tc>
        <w:tc>
          <w:tcPr>
            <w:tcW w:w="2044" w:type="dxa"/>
            <w:gridSpan w:val="2"/>
            <w:vAlign w:val="center"/>
          </w:tcPr>
          <w:p w14:paraId="5ED0879E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</w:tr>
      <w:tr w14:paraId="1FCC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03456EC4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19B70157">
            <w:pPr>
              <w:pStyle w:val="5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赛事拉动</w:t>
            </w:r>
          </w:p>
          <w:p w14:paraId="1CBB250F">
            <w:pPr>
              <w:pStyle w:val="5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相关消费</w:t>
            </w:r>
          </w:p>
          <w:p w14:paraId="52896F5A">
            <w:pPr>
              <w:pStyle w:val="5"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（万元）</w:t>
            </w:r>
          </w:p>
        </w:tc>
        <w:tc>
          <w:tcPr>
            <w:tcW w:w="2724" w:type="dxa"/>
            <w:gridSpan w:val="5"/>
            <w:vAlign w:val="center"/>
          </w:tcPr>
          <w:p w14:paraId="7D81A90B">
            <w:pPr>
              <w:pStyle w:val="5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362" w:type="dxa"/>
            <w:gridSpan w:val="2"/>
            <w:vAlign w:val="center"/>
          </w:tcPr>
          <w:p w14:paraId="723F0F51">
            <w:pPr>
              <w:pStyle w:val="5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赛事带动客流（人次）</w:t>
            </w:r>
          </w:p>
        </w:tc>
        <w:tc>
          <w:tcPr>
            <w:tcW w:w="2725" w:type="dxa"/>
            <w:gridSpan w:val="3"/>
            <w:vAlign w:val="center"/>
          </w:tcPr>
          <w:p w14:paraId="783B8E3C">
            <w:pPr>
              <w:pStyle w:val="5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8CF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14:paraId="6C9E27CB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4.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体育企业智能制造场景方向填写</w:t>
            </w:r>
          </w:p>
        </w:tc>
        <w:tc>
          <w:tcPr>
            <w:tcW w:w="2043" w:type="dxa"/>
            <w:gridSpan w:val="2"/>
            <w:vAlign w:val="center"/>
          </w:tcPr>
          <w:p w14:paraId="0A698FE9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场景智能化改造前</w:t>
            </w:r>
          </w:p>
          <w:p w14:paraId="5B120F3D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上一年成本费用总额（万元）</w:t>
            </w:r>
          </w:p>
        </w:tc>
        <w:tc>
          <w:tcPr>
            <w:tcW w:w="2043" w:type="dxa"/>
            <w:gridSpan w:val="4"/>
            <w:vAlign w:val="center"/>
          </w:tcPr>
          <w:p w14:paraId="5EDF8FB8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3576DD0C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场景智能化改造后的年度成本费用总额（万元）</w:t>
            </w:r>
          </w:p>
        </w:tc>
        <w:tc>
          <w:tcPr>
            <w:tcW w:w="2044" w:type="dxa"/>
            <w:gridSpan w:val="2"/>
            <w:vAlign w:val="center"/>
          </w:tcPr>
          <w:p w14:paraId="2C0AE3BC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</w:tr>
      <w:tr w14:paraId="478F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0AFAB9A6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4FB0D093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场景智能化改造前</w:t>
            </w:r>
          </w:p>
          <w:p w14:paraId="4D3E64E1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上一年产值（万元）</w:t>
            </w:r>
          </w:p>
        </w:tc>
        <w:tc>
          <w:tcPr>
            <w:tcW w:w="2043" w:type="dxa"/>
            <w:gridSpan w:val="4"/>
            <w:vAlign w:val="center"/>
          </w:tcPr>
          <w:p w14:paraId="6DB0DE88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3555FC98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场景智能化改造后</w:t>
            </w:r>
          </w:p>
          <w:p w14:paraId="3EC8305B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年度产值（万元）</w:t>
            </w:r>
          </w:p>
        </w:tc>
        <w:tc>
          <w:tcPr>
            <w:tcW w:w="2044" w:type="dxa"/>
            <w:gridSpan w:val="2"/>
            <w:vAlign w:val="center"/>
          </w:tcPr>
          <w:p w14:paraId="20F3E46F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</w:tr>
      <w:tr w14:paraId="563E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5BC49DD0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20E7252F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场景智能化改造前</w:t>
            </w:r>
          </w:p>
          <w:p w14:paraId="5E8A2FC6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上一年能源消耗总量（吨标煤）</w:t>
            </w:r>
          </w:p>
        </w:tc>
        <w:tc>
          <w:tcPr>
            <w:tcW w:w="2043" w:type="dxa"/>
            <w:gridSpan w:val="4"/>
            <w:vAlign w:val="center"/>
          </w:tcPr>
          <w:p w14:paraId="7657A581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1B753941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场景智能化改造后</w:t>
            </w:r>
          </w:p>
          <w:p w14:paraId="7B2241F6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年度能源消耗总量（吨标煤）</w:t>
            </w:r>
          </w:p>
        </w:tc>
        <w:tc>
          <w:tcPr>
            <w:tcW w:w="2044" w:type="dxa"/>
            <w:gridSpan w:val="2"/>
            <w:vAlign w:val="center"/>
          </w:tcPr>
          <w:p w14:paraId="6C4961EA">
            <w:pPr>
              <w:pStyle w:val="5"/>
              <w:spacing w:line="36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</w:tr>
      <w:tr w14:paraId="3721F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14:paraId="2F793D4C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5.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“人工智能+体育”</w:t>
            </w:r>
          </w:p>
          <w:p w14:paraId="59315164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消费场景</w:t>
            </w:r>
          </w:p>
          <w:p w14:paraId="540C5FCA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方向填写</w:t>
            </w:r>
          </w:p>
        </w:tc>
        <w:tc>
          <w:tcPr>
            <w:tcW w:w="2043" w:type="dxa"/>
            <w:gridSpan w:val="2"/>
            <w:vAlign w:val="center"/>
          </w:tcPr>
          <w:p w14:paraId="382205A1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场景总面积</w:t>
            </w:r>
          </w:p>
          <w:p w14:paraId="79C3A8E3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（平方米）</w:t>
            </w:r>
          </w:p>
        </w:tc>
        <w:tc>
          <w:tcPr>
            <w:tcW w:w="2043" w:type="dxa"/>
            <w:gridSpan w:val="4"/>
            <w:vAlign w:val="center"/>
          </w:tcPr>
          <w:p w14:paraId="62330ADE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Align w:val="center"/>
          </w:tcPr>
          <w:p w14:paraId="5B34D0F8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投入运营时间</w:t>
            </w:r>
          </w:p>
        </w:tc>
        <w:tc>
          <w:tcPr>
            <w:tcW w:w="2044" w:type="dxa"/>
            <w:gridSpan w:val="2"/>
            <w:vAlign w:val="center"/>
          </w:tcPr>
          <w:p w14:paraId="1441B0A2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年  月</w:t>
            </w:r>
          </w:p>
        </w:tc>
      </w:tr>
      <w:tr w14:paraId="5325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2D3292A7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Align w:val="center"/>
          </w:tcPr>
          <w:p w14:paraId="0830D4EE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经营项目</w:t>
            </w:r>
          </w:p>
        </w:tc>
        <w:tc>
          <w:tcPr>
            <w:tcW w:w="6130" w:type="dxa"/>
            <w:gridSpan w:val="9"/>
            <w:vAlign w:val="center"/>
          </w:tcPr>
          <w:p w14:paraId="54657425">
            <w:pPr>
              <w:pStyle w:val="5"/>
              <w:spacing w:line="400" w:lineRule="exact"/>
              <w:jc w:val="both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填写具体项目内容：</w:t>
            </w:r>
          </w:p>
        </w:tc>
      </w:tr>
      <w:tr w14:paraId="4178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61A325BE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Merge w:val="restart"/>
            <w:vAlign w:val="center"/>
          </w:tcPr>
          <w:p w14:paraId="4AEBC68F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场景投入</w:t>
            </w:r>
          </w:p>
          <w:p w14:paraId="522D424D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（万元）</w:t>
            </w:r>
          </w:p>
        </w:tc>
        <w:tc>
          <w:tcPr>
            <w:tcW w:w="1021" w:type="dxa"/>
            <w:gridSpan w:val="2"/>
            <w:vAlign w:val="center"/>
          </w:tcPr>
          <w:p w14:paraId="2D556275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2024年</w:t>
            </w:r>
          </w:p>
        </w:tc>
        <w:tc>
          <w:tcPr>
            <w:tcW w:w="1022" w:type="dxa"/>
            <w:gridSpan w:val="2"/>
            <w:vAlign w:val="center"/>
          </w:tcPr>
          <w:p w14:paraId="3FAEFE37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2025年</w:t>
            </w:r>
          </w:p>
        </w:tc>
        <w:tc>
          <w:tcPr>
            <w:tcW w:w="2043" w:type="dxa"/>
            <w:gridSpan w:val="3"/>
            <w:vMerge w:val="restart"/>
            <w:vAlign w:val="center"/>
          </w:tcPr>
          <w:p w14:paraId="375B6A69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场景接待数量</w:t>
            </w:r>
          </w:p>
          <w:p w14:paraId="490DFD3C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（人次）</w:t>
            </w:r>
          </w:p>
        </w:tc>
        <w:tc>
          <w:tcPr>
            <w:tcW w:w="1022" w:type="dxa"/>
            <w:vAlign w:val="center"/>
          </w:tcPr>
          <w:p w14:paraId="38B8BE64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2024年</w:t>
            </w:r>
          </w:p>
        </w:tc>
        <w:tc>
          <w:tcPr>
            <w:tcW w:w="1022" w:type="dxa"/>
            <w:vAlign w:val="center"/>
          </w:tcPr>
          <w:p w14:paraId="226CC2C5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2"/>
                <w:sz w:val="21"/>
                <w:szCs w:val="21"/>
              </w:rPr>
              <w:t>2025年</w:t>
            </w:r>
          </w:p>
        </w:tc>
      </w:tr>
      <w:tr w14:paraId="4D08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318" w:type="dxa"/>
            <w:gridSpan w:val="2"/>
            <w:vMerge w:val="continue"/>
            <w:vAlign w:val="center"/>
          </w:tcPr>
          <w:p w14:paraId="4FAFF0B3">
            <w:pPr>
              <w:widowControl/>
              <w:spacing w:line="26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043" w:type="dxa"/>
            <w:gridSpan w:val="2"/>
            <w:vMerge w:val="continue"/>
            <w:vAlign w:val="center"/>
          </w:tcPr>
          <w:p w14:paraId="2BB1EBB4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63AC28B6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5EA2C387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vMerge w:val="continue"/>
            <w:vAlign w:val="center"/>
          </w:tcPr>
          <w:p w14:paraId="25340416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578D8500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6B343600">
            <w:pPr>
              <w:pStyle w:val="5"/>
              <w:spacing w:line="400" w:lineRule="exact"/>
              <w:jc w:val="center"/>
              <w:rPr>
                <w:rFonts w:ascii="方正黑体_GBK" w:eastAsia="方正黑体_GBK"/>
                <w:kern w:val="2"/>
                <w:sz w:val="21"/>
                <w:szCs w:val="21"/>
              </w:rPr>
            </w:pPr>
          </w:p>
        </w:tc>
      </w:tr>
      <w:tr w14:paraId="5B6B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318" w:type="dxa"/>
            <w:gridSpan w:val="2"/>
            <w:vAlign w:val="center"/>
          </w:tcPr>
          <w:p w14:paraId="23DE60C7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其他方向</w:t>
            </w:r>
          </w:p>
          <w:p w14:paraId="5DCF8C77">
            <w:pPr>
              <w:widowControl/>
              <w:spacing w:line="260" w:lineRule="exact"/>
              <w:jc w:val="center"/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填写</w:t>
            </w:r>
          </w:p>
        </w:tc>
        <w:tc>
          <w:tcPr>
            <w:tcW w:w="8173" w:type="dxa"/>
            <w:gridSpan w:val="11"/>
          </w:tcPr>
          <w:p w14:paraId="7E4C97E1">
            <w:pPr>
              <w:widowControl/>
              <w:spacing w:line="260" w:lineRule="exact"/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报送1.全民健身智慧化服务场景、6.其他新兴融合应用场景方向的，根据实际情况参照上述征集方向填写相关数据，数据时间为2024、2025年。</w:t>
            </w:r>
          </w:p>
        </w:tc>
      </w:tr>
      <w:tr w14:paraId="4624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9491" w:type="dxa"/>
            <w:gridSpan w:val="13"/>
          </w:tcPr>
          <w:p w14:paraId="4810C363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申报单位基本情况（简介，400字左右）</w:t>
            </w:r>
          </w:p>
        </w:tc>
      </w:tr>
      <w:tr w14:paraId="2C06A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  <w:jc w:val="center"/>
        </w:trPr>
        <w:tc>
          <w:tcPr>
            <w:tcW w:w="1304" w:type="dxa"/>
            <w:vAlign w:val="center"/>
          </w:tcPr>
          <w:p w14:paraId="7830EDDF">
            <w:pPr>
              <w:spacing w:line="400" w:lineRule="exact"/>
              <w:jc w:val="center"/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申报理由及推广价值</w:t>
            </w:r>
          </w:p>
        </w:tc>
        <w:tc>
          <w:tcPr>
            <w:tcW w:w="8187" w:type="dxa"/>
            <w:gridSpan w:val="12"/>
          </w:tcPr>
          <w:p w14:paraId="08226EF0">
            <w:pPr>
              <w:widowControl/>
              <w:spacing w:line="260" w:lineRule="exact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ascii="方正黑体_GBK" w:eastAsia="方正黑体_GBK"/>
                <w:sz w:val="21"/>
                <w:szCs w:val="21"/>
              </w:rPr>
              <w:t>（包括场景简介、应用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的新技术</w:t>
            </w:r>
            <w:r>
              <w:rPr>
                <w:rFonts w:ascii="方正黑体_GBK" w:eastAsia="方正黑体_GBK"/>
                <w:sz w:val="21"/>
                <w:szCs w:val="21"/>
              </w:rPr>
              <w:t>、场景特色、经济社会效益以及可复制推广价值等方面，简要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提炼</w:t>
            </w:r>
            <w:r>
              <w:rPr>
                <w:rFonts w:ascii="方正黑体_GBK" w:eastAsia="方正黑体_GBK"/>
                <w:sz w:val="21"/>
                <w:szCs w:val="21"/>
              </w:rPr>
              <w:t>，500字左右）</w:t>
            </w:r>
          </w:p>
        </w:tc>
      </w:tr>
      <w:tr w14:paraId="1C89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  <w:jc w:val="center"/>
        </w:trPr>
        <w:tc>
          <w:tcPr>
            <w:tcW w:w="1304" w:type="dxa"/>
            <w:vAlign w:val="center"/>
          </w:tcPr>
          <w:p w14:paraId="16795DFC">
            <w:pPr>
              <w:pStyle w:val="6"/>
              <w:spacing w:before="103" w:line="260" w:lineRule="exact"/>
              <w:ind w:firstLine="0"/>
              <w:jc w:val="center"/>
              <w:rPr>
                <w:rFonts w:ascii="方正黑体_GBK" w:hAnsi="Times New Roman" w:eastAsia="方正黑体_GBK" w:cs="Times New Roman"/>
                <w:snapToGrid/>
                <w:kern w:val="2"/>
                <w:sz w:val="21"/>
                <w:szCs w:val="21"/>
                <w:lang w:eastAsia="zh-CN"/>
              </w:rPr>
            </w:pPr>
            <w:r>
              <w:rPr>
                <w:rFonts w:ascii="方正黑体_GBK" w:hAnsi="Times New Roman" w:eastAsia="方正黑体_GBK" w:cs="Times New Roman"/>
                <w:snapToGrid/>
                <w:kern w:val="2"/>
                <w:sz w:val="21"/>
                <w:szCs w:val="21"/>
                <w:lang w:eastAsia="zh-CN"/>
              </w:rPr>
              <w:t>申报单位</w:t>
            </w:r>
          </w:p>
          <w:p w14:paraId="491738FB">
            <w:pPr>
              <w:pStyle w:val="5"/>
              <w:jc w:val="center"/>
            </w:pPr>
            <w:r>
              <w:rPr>
                <w:rFonts w:ascii="方正黑体_GBK" w:eastAsia="方正黑体_GBK"/>
                <w:kern w:val="2"/>
                <w:sz w:val="21"/>
                <w:szCs w:val="21"/>
              </w:rPr>
              <w:t>承诺书</w:t>
            </w:r>
          </w:p>
        </w:tc>
        <w:tc>
          <w:tcPr>
            <w:tcW w:w="8187" w:type="dxa"/>
            <w:gridSpan w:val="12"/>
            <w:vAlign w:val="center"/>
          </w:tcPr>
          <w:p w14:paraId="1AF1C403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ascii="方正黑体_GBK" w:eastAsia="方正黑体_GBK"/>
                <w:sz w:val="21"/>
                <w:szCs w:val="21"/>
              </w:rPr>
              <w:t>1.本单位信用状况良好，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申报场景</w:t>
            </w:r>
            <w:r>
              <w:rPr>
                <w:rFonts w:ascii="方正黑体_GBK" w:eastAsia="方正黑体_GBK"/>
                <w:sz w:val="21"/>
                <w:szCs w:val="21"/>
              </w:rPr>
              <w:t>近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一</w:t>
            </w:r>
            <w:r>
              <w:rPr>
                <w:rFonts w:ascii="方正黑体_GBK" w:eastAsia="方正黑体_GBK"/>
                <w:sz w:val="21"/>
                <w:szCs w:val="21"/>
              </w:rPr>
              <w:t>年未发生过较大及以上安全事故。</w:t>
            </w:r>
          </w:p>
          <w:p w14:paraId="47F95DDD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ascii="方正黑体_GBK" w:eastAsia="方正黑体_GBK"/>
                <w:sz w:val="21"/>
                <w:szCs w:val="21"/>
              </w:rPr>
              <w:t>2.本单位提交的所有材料内容、数据真实准确，相关佐证材料合法合规且真实有效。如有不实，愿承担相应责任。</w:t>
            </w:r>
          </w:p>
          <w:p w14:paraId="4492B8A8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3.</w:t>
            </w:r>
            <w:r>
              <w:rPr>
                <w:rFonts w:ascii="方正黑体_GBK" w:eastAsia="方正黑体_GBK"/>
                <w:sz w:val="21"/>
                <w:szCs w:val="21"/>
              </w:rPr>
              <w:t>本单位提交的所有材料内容未涉及国家秘密和其他敏感信息，可对外公开。</w:t>
            </w:r>
          </w:p>
          <w:p w14:paraId="4BC2E8E9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  <w:p w14:paraId="0F6E115B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ascii="方正黑体_GBK" w:eastAsia="方正黑体_GBK"/>
                <w:sz w:val="21"/>
                <w:szCs w:val="21"/>
              </w:rPr>
              <w:t>承诺单位（盖章） ：</w:t>
            </w:r>
          </w:p>
          <w:p w14:paraId="0C9C9A51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  <w:p w14:paraId="6ED8C920">
            <w:pPr>
              <w:widowControl/>
              <w:spacing w:line="260" w:lineRule="exact"/>
              <w:ind w:firstLine="420" w:firstLineChars="200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ascii="方正黑体_GBK" w:eastAsia="方正黑体_GBK"/>
                <w:sz w:val="21"/>
                <w:szCs w:val="21"/>
              </w:rPr>
              <w:t xml:space="preserve">法定代表人签字：                            </w:t>
            </w:r>
          </w:p>
          <w:p w14:paraId="0DA8B735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ascii="方正黑体_GBK" w:eastAsia="方正黑体_GBK"/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 xml:space="preserve">                </w:t>
            </w:r>
            <w:r>
              <w:rPr>
                <w:rFonts w:ascii="方正黑体_GBK" w:eastAsia="方正黑体_GBK"/>
                <w:sz w:val="21"/>
                <w:szCs w:val="21"/>
              </w:rPr>
              <w:t>年  月  日</w:t>
            </w:r>
          </w:p>
        </w:tc>
      </w:tr>
      <w:tr w14:paraId="4018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04" w:type="dxa"/>
            <w:vAlign w:val="center"/>
          </w:tcPr>
          <w:p w14:paraId="51AA7097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场景地址</w:t>
            </w:r>
          </w:p>
        </w:tc>
        <w:tc>
          <w:tcPr>
            <w:tcW w:w="8187" w:type="dxa"/>
            <w:gridSpan w:val="12"/>
            <w:vAlign w:val="center"/>
          </w:tcPr>
          <w:p w14:paraId="12AE344A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</w:tr>
      <w:tr w14:paraId="1262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304" w:type="dxa"/>
            <w:vAlign w:val="center"/>
          </w:tcPr>
          <w:p w14:paraId="0E1C6EA4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联系人</w:t>
            </w:r>
          </w:p>
        </w:tc>
        <w:tc>
          <w:tcPr>
            <w:tcW w:w="2910" w:type="dxa"/>
            <w:gridSpan w:val="4"/>
            <w:vAlign w:val="center"/>
          </w:tcPr>
          <w:p w14:paraId="73CD3B07">
            <w:pPr>
              <w:widowControl/>
              <w:spacing w:line="26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235E7740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297" w:type="dxa"/>
            <w:gridSpan w:val="4"/>
            <w:vAlign w:val="center"/>
          </w:tcPr>
          <w:p w14:paraId="7A11A7E4">
            <w:pPr>
              <w:widowControl/>
              <w:spacing w:line="260" w:lineRule="exact"/>
              <w:jc w:val="center"/>
              <w:rPr>
                <w:rFonts w:ascii="方正黑体_GBK" w:eastAsia="方正黑体_GBK"/>
                <w:color w:val="000000"/>
                <w:sz w:val="21"/>
                <w:szCs w:val="21"/>
              </w:rPr>
            </w:pPr>
          </w:p>
        </w:tc>
      </w:tr>
    </w:tbl>
    <w:p w14:paraId="01F393AA">
      <w:pPr>
        <w:spacing w:line="380" w:lineRule="exact"/>
        <w:ind w:firstLine="640" w:firstLineChars="200"/>
        <w:jc w:val="left"/>
        <w:rPr>
          <w:rFonts w:ascii="方正黑体_GBK" w:eastAsia="方正黑体_GBK"/>
          <w:kern w:val="0"/>
          <w:szCs w:val="32"/>
        </w:rPr>
      </w:pPr>
    </w:p>
    <w:p w14:paraId="2DC082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44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customStyle="1" w:styleId="5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6">
    <w:name w:val="Table Text"/>
    <w:semiHidden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hAnsi="方正仿宋_GBK" w:eastAsia="方正仿宋_GBK" w:cs="方正仿宋_GBK"/>
      <w:snapToGrid w:val="0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2026-08-13T06:24:48Z</dcterms:created>
  <dc:creator>Administrator</dc:creator>
  <cp:lastModifiedBy>王令尹</cp:lastModifiedBy>
  <dcterms:modified xsi:type="dcterms:W3CDTF">2026-08-13T06:25:01Z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5333FECCE20F43C5B3E4078FD106895A_12</vt:lpwstr>
  </property>
</Properties>
</file>