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AD302">
      <w:pPr>
        <w:overflowPunct w:val="0"/>
        <w:topLinePunct/>
        <w:spacing w:line="440" w:lineRule="exact"/>
        <w:contextualSpacing/>
        <w:rPr>
          <w:rFonts w:ascii="方正黑体_GBK" w:eastAsia="方正黑体_GBK"/>
          <w:kern w:val="0"/>
          <w:szCs w:val="32"/>
        </w:rPr>
      </w:pPr>
      <w:r>
        <w:rPr>
          <w:rFonts w:hint="eastAsia" w:ascii="方正黑体_GBK" w:eastAsia="方正黑体_GBK"/>
          <w:kern w:val="0"/>
          <w:szCs w:val="32"/>
        </w:rPr>
        <w:t>附件5</w:t>
      </w:r>
    </w:p>
    <w:p w14:paraId="65CDF390">
      <w:pPr>
        <w:overflowPunct w:val="0"/>
        <w:topLinePunct/>
        <w:spacing w:line="440" w:lineRule="exact"/>
        <w:contextualSpacing/>
        <w:rPr>
          <w:rFonts w:ascii="方正黑体_GBK" w:eastAsia="方正黑体_GBK"/>
          <w:kern w:val="0"/>
          <w:szCs w:val="32"/>
        </w:rPr>
      </w:pPr>
    </w:p>
    <w:p w14:paraId="279E7F00">
      <w:pPr>
        <w:widowControl/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申报汇总表</w:t>
      </w:r>
    </w:p>
    <w:p w14:paraId="067ADC2D">
      <w:pPr>
        <w:widowControl/>
        <w:spacing w:line="700" w:lineRule="exact"/>
        <w:jc w:val="center"/>
        <w:rPr>
          <w:rFonts w:eastAsia="方正楷体_GBK"/>
          <w:kern w:val="0"/>
          <w:szCs w:val="32"/>
        </w:rPr>
      </w:pPr>
      <w:r>
        <w:rPr>
          <w:rFonts w:eastAsia="方正楷体_GBK"/>
          <w:kern w:val="0"/>
          <w:szCs w:val="32"/>
        </w:rPr>
        <w:t>（本表由设区市体育局</w:t>
      </w:r>
      <w:r>
        <w:rPr>
          <w:rFonts w:hint="eastAsia" w:eastAsia="方正楷体_GBK"/>
          <w:kern w:val="0"/>
          <w:szCs w:val="32"/>
        </w:rPr>
        <w:t>、商务局</w:t>
      </w:r>
      <w:r>
        <w:rPr>
          <w:rFonts w:eastAsia="方正楷体_GBK"/>
          <w:kern w:val="0"/>
          <w:szCs w:val="32"/>
        </w:rPr>
        <w:t>汇总填报）</w:t>
      </w:r>
    </w:p>
    <w:p w14:paraId="325D4E2A">
      <w:pPr>
        <w:spacing w:before="290" w:beforeLines="50" w:line="480" w:lineRule="exact"/>
        <w:ind w:right="-58" w:rightChars="-18"/>
        <w:rPr>
          <w:rFonts w:eastAsia="方正黑体_GBK"/>
          <w:color w:val="000000"/>
          <w:sz w:val="30"/>
          <w:szCs w:val="30"/>
        </w:rPr>
      </w:pPr>
      <w:r>
        <w:rPr>
          <w:rFonts w:eastAsia="方正黑体_GBK"/>
          <w:color w:val="000000"/>
          <w:sz w:val="30"/>
          <w:szCs w:val="30"/>
        </w:rPr>
        <w:t xml:space="preserve">设区市体育局（盖章）：     </w:t>
      </w:r>
      <w:r>
        <w:rPr>
          <w:rFonts w:hint="eastAsia" w:eastAsia="方正黑体_GBK"/>
          <w:color w:val="000000"/>
          <w:sz w:val="30"/>
          <w:szCs w:val="30"/>
        </w:rPr>
        <w:t xml:space="preserve">                            </w:t>
      </w:r>
      <w:r>
        <w:rPr>
          <w:rFonts w:eastAsia="方正黑体_GBK"/>
          <w:color w:val="000000"/>
          <w:sz w:val="30"/>
          <w:szCs w:val="30"/>
        </w:rPr>
        <w:t xml:space="preserve"> 设区市</w:t>
      </w:r>
      <w:r>
        <w:rPr>
          <w:rFonts w:hint="eastAsia" w:eastAsia="方正黑体_GBK"/>
          <w:color w:val="000000"/>
          <w:sz w:val="30"/>
          <w:szCs w:val="30"/>
        </w:rPr>
        <w:t>商务</w:t>
      </w:r>
      <w:r>
        <w:rPr>
          <w:rFonts w:eastAsia="方正黑体_GBK"/>
          <w:color w:val="000000"/>
          <w:sz w:val="30"/>
          <w:szCs w:val="30"/>
        </w:rPr>
        <w:t xml:space="preserve">局（盖章）：             </w:t>
      </w:r>
    </w:p>
    <w:tbl>
      <w:tblPr>
        <w:tblStyle w:val="6"/>
        <w:tblW w:w="13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2407"/>
        <w:gridCol w:w="1479"/>
        <w:gridCol w:w="1809"/>
        <w:gridCol w:w="2671"/>
        <w:gridCol w:w="2160"/>
        <w:gridCol w:w="2032"/>
      </w:tblGrid>
      <w:tr w14:paraId="50497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899" w:type="dxa"/>
            <w:vAlign w:val="center"/>
          </w:tcPr>
          <w:p w14:paraId="408C745B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2407" w:type="dxa"/>
            <w:vAlign w:val="center"/>
          </w:tcPr>
          <w:p w14:paraId="67588B64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申报场景名称</w:t>
            </w:r>
          </w:p>
        </w:tc>
        <w:tc>
          <w:tcPr>
            <w:tcW w:w="1479" w:type="dxa"/>
            <w:vAlign w:val="center"/>
          </w:tcPr>
          <w:p w14:paraId="4AE86E58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县（市、区）</w:t>
            </w:r>
          </w:p>
        </w:tc>
        <w:tc>
          <w:tcPr>
            <w:tcW w:w="1809" w:type="dxa"/>
            <w:vAlign w:val="center"/>
          </w:tcPr>
          <w:p w14:paraId="51DDF8D7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2671" w:type="dxa"/>
            <w:vAlign w:val="center"/>
          </w:tcPr>
          <w:p w14:paraId="4BA025E6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申报方向</w:t>
            </w:r>
          </w:p>
        </w:tc>
        <w:tc>
          <w:tcPr>
            <w:tcW w:w="2160" w:type="dxa"/>
            <w:vAlign w:val="center"/>
          </w:tcPr>
          <w:p w14:paraId="59DAC191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统一社会</w:t>
            </w:r>
          </w:p>
          <w:p w14:paraId="3840CFC9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2032" w:type="dxa"/>
            <w:vAlign w:val="center"/>
          </w:tcPr>
          <w:p w14:paraId="29703261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单位类型</w:t>
            </w:r>
          </w:p>
        </w:tc>
      </w:tr>
      <w:tr w14:paraId="7714D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9" w:type="dxa"/>
            <w:vAlign w:val="center"/>
          </w:tcPr>
          <w:p w14:paraId="2E5A6519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407" w:type="dxa"/>
            <w:vAlign w:val="center"/>
          </w:tcPr>
          <w:p w14:paraId="5CE53889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1479" w:type="dxa"/>
            <w:vAlign w:val="center"/>
          </w:tcPr>
          <w:p w14:paraId="60B6D268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1809" w:type="dxa"/>
            <w:vAlign w:val="center"/>
          </w:tcPr>
          <w:p w14:paraId="60B2DC89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671" w:type="dxa"/>
            <w:vAlign w:val="center"/>
          </w:tcPr>
          <w:p w14:paraId="48C35E2B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A006EC4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4DA61232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</w:tr>
      <w:tr w14:paraId="5FC29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9" w:type="dxa"/>
            <w:vAlign w:val="center"/>
          </w:tcPr>
          <w:p w14:paraId="765A5B9A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407" w:type="dxa"/>
            <w:vAlign w:val="center"/>
          </w:tcPr>
          <w:p w14:paraId="037920C1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1479" w:type="dxa"/>
            <w:vAlign w:val="center"/>
          </w:tcPr>
          <w:p w14:paraId="58EA3EB0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1809" w:type="dxa"/>
            <w:vAlign w:val="center"/>
          </w:tcPr>
          <w:p w14:paraId="2D73D715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671" w:type="dxa"/>
            <w:vAlign w:val="center"/>
          </w:tcPr>
          <w:p w14:paraId="500EFEBE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A4FAF1D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0DFDE18D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</w:tr>
      <w:tr w14:paraId="3E2D0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9" w:type="dxa"/>
            <w:vAlign w:val="center"/>
          </w:tcPr>
          <w:p w14:paraId="46D7EC23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407" w:type="dxa"/>
            <w:vAlign w:val="center"/>
          </w:tcPr>
          <w:p w14:paraId="648AE2B7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1479" w:type="dxa"/>
            <w:vAlign w:val="center"/>
          </w:tcPr>
          <w:p w14:paraId="3F2864D1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1809" w:type="dxa"/>
            <w:vAlign w:val="center"/>
          </w:tcPr>
          <w:p w14:paraId="0BB073B4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671" w:type="dxa"/>
            <w:vAlign w:val="center"/>
          </w:tcPr>
          <w:p w14:paraId="0B5388B3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EAFF95F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5FFE69C8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</w:tr>
      <w:tr w14:paraId="79DDF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9" w:type="dxa"/>
            <w:vAlign w:val="center"/>
          </w:tcPr>
          <w:p w14:paraId="607E1985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407" w:type="dxa"/>
            <w:vAlign w:val="center"/>
          </w:tcPr>
          <w:p w14:paraId="60A5E984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1479" w:type="dxa"/>
            <w:vAlign w:val="center"/>
          </w:tcPr>
          <w:p w14:paraId="57FC63DD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1809" w:type="dxa"/>
            <w:vAlign w:val="center"/>
          </w:tcPr>
          <w:p w14:paraId="088FF93E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671" w:type="dxa"/>
            <w:vAlign w:val="center"/>
          </w:tcPr>
          <w:p w14:paraId="16597ED7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263C43E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486C3299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</w:rPr>
            </w:pPr>
          </w:p>
        </w:tc>
      </w:tr>
    </w:tbl>
    <w:p w14:paraId="53E53500">
      <w:pPr>
        <w:pStyle w:val="8"/>
        <w:spacing w:line="560" w:lineRule="exact"/>
        <w:rPr>
          <w:rFonts w:hint="eastAsia" w:ascii="方正黑体_GBK" w:hAnsi="方正黑体_GBK" w:eastAsia="方正黑体_GBK" w:cs="方正黑体_GBK"/>
          <w:sz w:val="24"/>
          <w:szCs w:val="24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</w:rPr>
        <w:t>备注：申报方向包括空间融合改造类场景、业态联动创新类场景、品牌联名推广类场景。</w:t>
      </w:r>
    </w:p>
    <w:p w14:paraId="1C64738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81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ind w:left="200" w:leftChars="200" w:hanging="200" w:hangingChars="200"/>
    </w:pPr>
    <w:rPr>
      <w:sz w:val="21"/>
      <w:szCs w:val="24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8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9">
    <w:name w:val="批注框文本 字符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2026-09-08T09:33:03Z</dcterms:created>
  <dc:creator>Administrator</dc:creator>
  <cp:lastModifiedBy>王令尹</cp:lastModifiedBy>
  <dcterms:modified xsi:type="dcterms:W3CDTF">2026-09-08T09:33:16Z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eyJoZGlkIjoiZjAwZjk4ZDYwZGFlMGRhMzcxMTA4NTcwMzU0NjM5ZDAiLCJ1c2VySWQiOiIxNzk2NzMyMDAyIn0=</vt:lpwstr>
  </property>
  <property fmtid="{D5CDD505-2E9C-101B-9397-08002B2CF9AE}" pid="4" name="ICV">
    <vt:lpwstr>F09001E041264546BF26B7E550B14830_12</vt:lpwstr>
  </property>
</Properties>
</file>