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AD302">
      <w:pPr>
        <w:overflowPunct w:val="0"/>
        <w:topLinePunct/>
        <w:spacing w:line="440" w:lineRule="exact"/>
        <w:contextualSpacing/>
        <w:rPr>
          <w:rFonts w:ascii="方正黑体_GBK" w:eastAsia="方正黑体_GBK"/>
          <w:kern w:val="0"/>
          <w:szCs w:val="32"/>
        </w:rPr>
      </w:pPr>
      <w:r>
        <w:rPr>
          <w:rFonts w:hint="eastAsia" w:ascii="方正黑体_GBK" w:eastAsia="方正黑体_GBK"/>
          <w:kern w:val="0"/>
          <w:szCs w:val="32"/>
        </w:rPr>
        <w:t>附件4</w:t>
      </w:r>
    </w:p>
    <w:p w14:paraId="65CDF390">
      <w:pPr>
        <w:overflowPunct w:val="0"/>
        <w:topLinePunct/>
        <w:spacing w:line="440" w:lineRule="exact"/>
        <w:contextualSpacing/>
        <w:rPr>
          <w:rFonts w:ascii="方正黑体_GBK" w:eastAsia="方正黑体_GBK"/>
          <w:kern w:val="0"/>
          <w:szCs w:val="32"/>
        </w:rPr>
      </w:pPr>
    </w:p>
    <w:p w14:paraId="1552404F">
      <w:pPr>
        <w:widowControl/>
        <w:spacing w:line="60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申报汇总表</w:t>
      </w:r>
    </w:p>
    <w:p w14:paraId="0F79C0E4">
      <w:pPr>
        <w:widowControl/>
        <w:spacing w:line="700" w:lineRule="exact"/>
        <w:jc w:val="center"/>
        <w:rPr>
          <w:rFonts w:eastAsia="方正楷体_GBK"/>
          <w:kern w:val="0"/>
          <w:szCs w:val="32"/>
        </w:rPr>
      </w:pPr>
      <w:r>
        <w:rPr>
          <w:rFonts w:eastAsia="方正楷体_GBK"/>
          <w:kern w:val="0"/>
          <w:szCs w:val="32"/>
        </w:rPr>
        <w:t>（本表由设区市体育局</w:t>
      </w:r>
      <w:r>
        <w:rPr>
          <w:rFonts w:hint="eastAsia" w:eastAsia="方正楷体_GBK"/>
          <w:kern w:val="0"/>
          <w:szCs w:val="32"/>
        </w:rPr>
        <w:t>、数据局</w:t>
      </w:r>
      <w:r>
        <w:rPr>
          <w:rFonts w:eastAsia="方正楷体_GBK"/>
          <w:kern w:val="0"/>
          <w:szCs w:val="32"/>
        </w:rPr>
        <w:t>汇总填报）</w:t>
      </w:r>
    </w:p>
    <w:p w14:paraId="4CE9990F">
      <w:pPr>
        <w:spacing w:before="290" w:beforeLines="50" w:line="480" w:lineRule="exact"/>
        <w:ind w:right="-58" w:rightChars="-18"/>
        <w:rPr>
          <w:rFonts w:eastAsia="方正黑体_GBK"/>
          <w:color w:val="000000"/>
          <w:sz w:val="30"/>
          <w:szCs w:val="30"/>
        </w:rPr>
      </w:pPr>
      <w:r>
        <w:rPr>
          <w:rFonts w:eastAsia="方正黑体_GBK"/>
          <w:color w:val="000000"/>
          <w:sz w:val="30"/>
          <w:szCs w:val="30"/>
        </w:rPr>
        <w:t xml:space="preserve">设区市体育局（盖章）：     </w:t>
      </w:r>
      <w:r>
        <w:rPr>
          <w:rFonts w:hint="eastAsia" w:eastAsia="方正黑体_GBK"/>
          <w:color w:val="000000"/>
          <w:sz w:val="30"/>
          <w:szCs w:val="30"/>
        </w:rPr>
        <w:t xml:space="preserve">                            </w:t>
      </w:r>
      <w:r>
        <w:rPr>
          <w:rFonts w:eastAsia="方正黑体_GBK"/>
          <w:color w:val="000000"/>
          <w:sz w:val="30"/>
          <w:szCs w:val="30"/>
        </w:rPr>
        <w:t xml:space="preserve"> 设区市</w:t>
      </w:r>
      <w:r>
        <w:rPr>
          <w:rFonts w:hint="eastAsia" w:eastAsia="方正黑体_GBK"/>
          <w:color w:val="000000"/>
          <w:sz w:val="30"/>
          <w:szCs w:val="30"/>
        </w:rPr>
        <w:t>数据</w:t>
      </w:r>
      <w:r>
        <w:rPr>
          <w:rFonts w:eastAsia="方正黑体_GBK"/>
          <w:color w:val="000000"/>
          <w:sz w:val="30"/>
          <w:szCs w:val="30"/>
        </w:rPr>
        <w:t xml:space="preserve">局（盖章）：             </w:t>
      </w:r>
    </w:p>
    <w:tbl>
      <w:tblPr>
        <w:tblStyle w:val="6"/>
        <w:tblW w:w="13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2481"/>
        <w:gridCol w:w="1524"/>
        <w:gridCol w:w="1865"/>
        <w:gridCol w:w="2753"/>
        <w:gridCol w:w="2226"/>
        <w:gridCol w:w="2094"/>
      </w:tblGrid>
      <w:tr w14:paraId="09EF0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927" w:type="dxa"/>
            <w:vAlign w:val="center"/>
          </w:tcPr>
          <w:p w14:paraId="38A1B110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2481" w:type="dxa"/>
            <w:vAlign w:val="center"/>
          </w:tcPr>
          <w:p w14:paraId="2E1279C5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申报场景名称</w:t>
            </w:r>
          </w:p>
        </w:tc>
        <w:tc>
          <w:tcPr>
            <w:tcW w:w="1524" w:type="dxa"/>
            <w:vAlign w:val="center"/>
          </w:tcPr>
          <w:p w14:paraId="15D654EF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县（市、区）</w:t>
            </w:r>
          </w:p>
        </w:tc>
        <w:tc>
          <w:tcPr>
            <w:tcW w:w="1865" w:type="dxa"/>
            <w:vAlign w:val="center"/>
          </w:tcPr>
          <w:p w14:paraId="5A850A8C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753" w:type="dxa"/>
            <w:vAlign w:val="center"/>
          </w:tcPr>
          <w:p w14:paraId="3CF27FC4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申报方向</w:t>
            </w:r>
          </w:p>
        </w:tc>
        <w:tc>
          <w:tcPr>
            <w:tcW w:w="2226" w:type="dxa"/>
            <w:vAlign w:val="center"/>
          </w:tcPr>
          <w:p w14:paraId="3E1C530D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统一社会</w:t>
            </w:r>
          </w:p>
          <w:p w14:paraId="5FAAF32F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2094" w:type="dxa"/>
            <w:vAlign w:val="center"/>
          </w:tcPr>
          <w:p w14:paraId="3C404DA2">
            <w:pPr>
              <w:widowControl/>
              <w:spacing w:line="3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  <w:r>
              <w:rPr>
                <w:rFonts w:eastAsia="方正黑体_GBK"/>
                <w:kern w:val="0"/>
                <w:sz w:val="24"/>
                <w:szCs w:val="24"/>
              </w:rPr>
              <w:t>单位类型</w:t>
            </w:r>
          </w:p>
        </w:tc>
      </w:tr>
      <w:tr w14:paraId="2872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31FEEC66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14:paraId="1BBFE26B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2B5DE2C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4BD2108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753" w:type="dxa"/>
            <w:vAlign w:val="center"/>
          </w:tcPr>
          <w:p w14:paraId="54D1379A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14:paraId="794EF4FF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14:paraId="6519C39C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</w:tr>
      <w:tr w14:paraId="7CAA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3DD9C073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14:paraId="65B8C4D5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7C63FD0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22EF446C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753" w:type="dxa"/>
            <w:vAlign w:val="center"/>
          </w:tcPr>
          <w:p w14:paraId="5020AA57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14:paraId="1033B3E9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14:paraId="2A899F21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</w:tr>
      <w:tr w14:paraId="4A58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31EEFDF6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14:paraId="38919D0F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4543285C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3C701814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753" w:type="dxa"/>
            <w:vAlign w:val="center"/>
          </w:tcPr>
          <w:p w14:paraId="33589C1F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14:paraId="696A1778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14:paraId="26133801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</w:tr>
      <w:tr w14:paraId="6EFB8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" w:type="dxa"/>
            <w:vAlign w:val="center"/>
          </w:tcPr>
          <w:p w14:paraId="35404DFC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vAlign w:val="center"/>
          </w:tcPr>
          <w:p w14:paraId="7EFC8A3E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14:paraId="39507A97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5F7BB551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753" w:type="dxa"/>
            <w:vAlign w:val="center"/>
          </w:tcPr>
          <w:p w14:paraId="27E7C2B0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14:paraId="0124A0C0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14:paraId="75378BD0">
            <w:pPr>
              <w:widowControl/>
              <w:spacing w:line="560" w:lineRule="exact"/>
              <w:jc w:val="center"/>
              <w:rPr>
                <w:rFonts w:eastAsia="方正黑体_GBK"/>
                <w:kern w:val="0"/>
                <w:sz w:val="24"/>
                <w:szCs w:val="24"/>
              </w:rPr>
            </w:pPr>
          </w:p>
        </w:tc>
      </w:tr>
    </w:tbl>
    <w:p w14:paraId="1C12D761">
      <w:r>
        <w:rPr>
          <w:rFonts w:hint="eastAsia" w:ascii="方正黑体_GBK" w:hAnsi="方正黑体_GBK" w:eastAsia="方正黑体_GBK" w:cs="方正黑体_GBK"/>
          <w:sz w:val="24"/>
          <w:szCs w:val="24"/>
        </w:rPr>
        <w:t>备注：申报方向包括全民健身智慧化服务场景、体育场馆智慧化运营场景、智慧体育赛事运营场景、体育企业智能制造场景、“人工智能+体育”消费场景、其他新兴融合应用场景。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200" w:leftChars="200" w:hanging="200" w:hangingChars="200"/>
    </w:pPr>
    <w:rPr>
      <w:sz w:val="21"/>
      <w:szCs w:val="24"/>
    </w:rPr>
  </w:style>
  <w:style w:type="paragraph" w:styleId="3">
    <w:name w:val="Balloon Text"/>
    <w:basedOn w:val="1"/>
    <w:link w:val="8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8">
    <w:name w:val="批注框文本 字符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2026-08-13T06:26:03Z</dcterms:created>
  <dc:creator>Administrator</dc:creator>
  <cp:lastModifiedBy>王令尹</cp:lastModifiedBy>
  <dcterms:modified xsi:type="dcterms:W3CDTF">2026-08-13T06:26:14Z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E48F0DAF5303464C982363D8C36C009D_12</vt:lpwstr>
  </property>
</Properties>
</file>