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E5C8A">
      <w:pPr>
        <w:pStyle w:val="4"/>
        <w:spacing w:line="580" w:lineRule="exact"/>
        <w:rPr>
          <w:rFonts w:ascii="方正黑体_GBK" w:eastAsia="方正黑体_GBK"/>
          <w:kern w:val="2"/>
          <w:sz w:val="32"/>
          <w:szCs w:val="32"/>
        </w:rPr>
      </w:pPr>
      <w:r>
        <w:rPr>
          <w:rFonts w:hint="eastAsia" w:ascii="方正黑体_GBK" w:eastAsia="方正黑体_GBK"/>
          <w:kern w:val="2"/>
          <w:sz w:val="32"/>
          <w:szCs w:val="32"/>
        </w:rPr>
        <w:t>附件3</w:t>
      </w:r>
    </w:p>
    <w:p w14:paraId="6F90CDB3">
      <w:pPr>
        <w:pStyle w:val="4"/>
        <w:spacing w:line="700" w:lineRule="exact"/>
        <w:jc w:val="center"/>
        <w:rPr>
          <w:rFonts w:ascii="方正黑体_GBK" w:eastAsia="方正黑体_GBK"/>
          <w:kern w:val="2"/>
          <w:sz w:val="32"/>
          <w:szCs w:val="32"/>
        </w:rPr>
      </w:pPr>
    </w:p>
    <w:p w14:paraId="5E1D3847">
      <w:pPr>
        <w:adjustRightInd w:val="0"/>
        <w:snapToGrid w:val="0"/>
        <w:spacing w:line="700" w:lineRule="exact"/>
        <w:jc w:val="center"/>
        <w:rPr>
          <w:rFonts w:eastAsia="方正小标宋_GBK"/>
          <w:sz w:val="44"/>
          <w:szCs w:val="44"/>
          <w:lang w:bidi="ar"/>
        </w:rPr>
      </w:pPr>
      <w:r>
        <w:rPr>
          <w:rFonts w:eastAsia="方正小标宋_GBK"/>
          <w:sz w:val="44"/>
          <w:szCs w:val="44"/>
          <w:lang w:bidi="ar"/>
        </w:rPr>
        <w:t>江苏省数字体育典型场景申报报告（提纲）</w:t>
      </w:r>
    </w:p>
    <w:p w14:paraId="2204D6CC">
      <w:pPr>
        <w:widowControl/>
        <w:spacing w:line="700" w:lineRule="exact"/>
        <w:jc w:val="center"/>
        <w:rPr>
          <w:rFonts w:ascii="方正楷体_GBK" w:eastAsia="方正楷体_GBK"/>
          <w:snapToGrid w:val="0"/>
          <w:kern w:val="0"/>
          <w:szCs w:val="32"/>
        </w:rPr>
      </w:pPr>
      <w:r>
        <w:rPr>
          <w:rFonts w:hint="eastAsia" w:ascii="方正楷体_GBK" w:eastAsia="方正楷体_GBK"/>
          <w:snapToGrid w:val="0"/>
          <w:kern w:val="0"/>
          <w:szCs w:val="32"/>
        </w:rPr>
        <w:t>（篇幅不超过2500字）</w:t>
      </w:r>
    </w:p>
    <w:p w14:paraId="2EB1078F">
      <w:pPr>
        <w:pStyle w:val="5"/>
        <w:spacing w:line="700" w:lineRule="exact"/>
        <w:ind w:firstLine="0" w:firstLineChars="0"/>
        <w:jc w:val="center"/>
        <w:rPr>
          <w:rFonts w:ascii="Times New Roman" w:hAnsi="Times New Roman"/>
        </w:rPr>
      </w:pPr>
    </w:p>
    <w:p w14:paraId="587BBC4F">
      <w:pPr>
        <w:widowControl/>
        <w:autoSpaceDE w:val="0"/>
        <w:autoSpaceDN w:val="0"/>
        <w:snapToGrid w:val="0"/>
        <w:spacing w:line="580" w:lineRule="exact"/>
        <w:ind w:firstLine="640" w:firstLineChars="200"/>
        <w:jc w:val="left"/>
        <w:rPr>
          <w:rFonts w:eastAsia="方正仿宋_GBK"/>
          <w:snapToGrid w:val="0"/>
          <w:kern w:val="0"/>
          <w:szCs w:val="20"/>
        </w:rPr>
      </w:pPr>
      <w:r>
        <w:rPr>
          <w:rFonts w:eastAsia="方正黑体_GBK"/>
          <w:snapToGrid w:val="0"/>
          <w:kern w:val="0"/>
          <w:szCs w:val="32"/>
          <w:lang w:bidi="ar"/>
        </w:rPr>
        <w:t>一、场景简介</w:t>
      </w:r>
      <w:r>
        <w:rPr>
          <w:rFonts w:hint="eastAsia" w:ascii="方正仿宋_GBK" w:eastAsia="方正仿宋_GBK"/>
          <w:snapToGrid w:val="0"/>
          <w:kern w:val="0"/>
          <w:szCs w:val="32"/>
          <w:lang w:bidi="ar"/>
        </w:rPr>
        <w:t>（包含基本情况等内容，300字以内）</w:t>
      </w:r>
    </w:p>
    <w:p w14:paraId="1DF407DB">
      <w:pPr>
        <w:widowControl/>
        <w:autoSpaceDE w:val="0"/>
        <w:autoSpaceDN w:val="0"/>
        <w:snapToGrid w:val="0"/>
        <w:spacing w:line="580" w:lineRule="exact"/>
        <w:ind w:firstLine="640" w:firstLineChars="200"/>
        <w:jc w:val="left"/>
        <w:rPr>
          <w:rFonts w:ascii="方正仿宋_GBK" w:eastAsia="方正仿宋_GBK"/>
          <w:snapToGrid w:val="0"/>
          <w:kern w:val="0"/>
          <w:szCs w:val="20"/>
        </w:rPr>
      </w:pPr>
      <w:r>
        <w:rPr>
          <w:rFonts w:eastAsia="方正黑体_GBK"/>
          <w:snapToGrid w:val="0"/>
          <w:kern w:val="0"/>
          <w:szCs w:val="32"/>
          <w:lang w:bidi="ar"/>
        </w:rPr>
        <w:t>二、特色做法</w:t>
      </w:r>
      <w:r>
        <w:rPr>
          <w:rFonts w:hint="eastAsia" w:ascii="方正仿宋_GBK" w:eastAsia="方正仿宋_GBK"/>
          <w:snapToGrid w:val="0"/>
          <w:kern w:val="0"/>
          <w:szCs w:val="32"/>
        </w:rPr>
        <w:t>（1200字以内）</w:t>
      </w:r>
    </w:p>
    <w:p w14:paraId="35DE1847">
      <w:pPr>
        <w:widowControl/>
        <w:spacing w:line="580" w:lineRule="exact"/>
        <w:ind w:firstLine="640" w:firstLineChars="200"/>
        <w:rPr>
          <w:rFonts w:ascii="方正仿宋_GBK" w:eastAsia="方正仿宋_GBK"/>
          <w:snapToGrid w:val="0"/>
          <w:kern w:val="0"/>
          <w:szCs w:val="32"/>
        </w:rPr>
      </w:pPr>
      <w:r>
        <w:rPr>
          <w:rFonts w:hint="eastAsia" w:ascii="方正仿宋_GBK" w:eastAsia="方正仿宋_GBK"/>
          <w:snapToGrid w:val="0"/>
          <w:kern w:val="0"/>
          <w:szCs w:val="32"/>
        </w:rPr>
        <w:t>主要阐述场景创新做法和特色亮点，包括但不限于在新技术应用、模式打造、组织管理、业态融合、场景开发等方面的创新做法及特色亮点等（体育企业智能制造场景需提供智能装备、信息系统应用等情况）。</w:t>
      </w:r>
    </w:p>
    <w:p w14:paraId="24562CB8">
      <w:pPr>
        <w:widowControl/>
        <w:autoSpaceDE w:val="0"/>
        <w:autoSpaceDN w:val="0"/>
        <w:snapToGrid w:val="0"/>
        <w:spacing w:line="580" w:lineRule="exact"/>
        <w:ind w:firstLine="640" w:firstLineChars="200"/>
        <w:jc w:val="left"/>
        <w:rPr>
          <w:rFonts w:ascii="方正仿宋_GBK" w:eastAsia="方正仿宋_GBK"/>
          <w:snapToGrid w:val="0"/>
          <w:kern w:val="0"/>
          <w:szCs w:val="20"/>
        </w:rPr>
      </w:pPr>
      <w:r>
        <w:rPr>
          <w:rFonts w:eastAsia="方正黑体_GBK"/>
          <w:snapToGrid w:val="0"/>
          <w:kern w:val="0"/>
          <w:szCs w:val="32"/>
          <w:lang w:bidi="ar"/>
        </w:rPr>
        <w:t>三、主要成效</w:t>
      </w:r>
      <w:r>
        <w:rPr>
          <w:rFonts w:hint="eastAsia" w:ascii="方正仿宋_GBK" w:eastAsia="方正仿宋_GBK"/>
          <w:snapToGrid w:val="0"/>
          <w:kern w:val="0"/>
          <w:szCs w:val="32"/>
        </w:rPr>
        <w:t>（1000字以内）</w:t>
      </w:r>
    </w:p>
    <w:p w14:paraId="2CC5C423">
      <w:pPr>
        <w:widowControl/>
        <w:spacing w:line="580" w:lineRule="exact"/>
        <w:ind w:firstLine="640" w:firstLineChars="200"/>
        <w:rPr>
          <w:rFonts w:ascii="方正仿宋_GBK" w:eastAsia="方正仿宋_GBK"/>
          <w:snapToGrid w:val="0"/>
          <w:kern w:val="0"/>
          <w:szCs w:val="32"/>
        </w:rPr>
      </w:pPr>
      <w:r>
        <w:rPr>
          <w:rFonts w:hint="eastAsia" w:ascii="方正仿宋_GBK" w:eastAsia="方正仿宋_GBK"/>
          <w:snapToGrid w:val="0"/>
          <w:kern w:val="0"/>
          <w:szCs w:val="32"/>
        </w:rPr>
        <w:t>1</w:t>
      </w:r>
      <w:r>
        <w:rPr>
          <w:rFonts w:hint="eastAsia" w:ascii="方正仿宋_GBK" w:eastAsia="方正仿宋_GBK"/>
          <w:szCs w:val="32"/>
        </w:rPr>
        <w:t>．</w:t>
      </w:r>
      <w:r>
        <w:rPr>
          <w:rFonts w:hint="eastAsia" w:ascii="方正仿宋_GBK" w:eastAsia="方正仿宋_GBK"/>
          <w:snapToGrid w:val="0"/>
          <w:kern w:val="0"/>
          <w:szCs w:val="32"/>
        </w:rPr>
        <w:t>分析场景应用带来的经济效益（如：2025年度场景收入、带动相关消费、接待服务人次、带动就业等数据；体育企业智能制造场景需提供产出水平、生产效率、产品质量、能源与资源利用效率提升、降本增效等方面对比数据）；</w:t>
      </w:r>
    </w:p>
    <w:p w14:paraId="6E58CFD5">
      <w:pPr>
        <w:widowControl/>
        <w:spacing w:line="580" w:lineRule="exact"/>
        <w:ind w:firstLine="640" w:firstLineChars="200"/>
        <w:rPr>
          <w:rFonts w:ascii="方正仿宋_GBK" w:eastAsia="方正仿宋_GBK"/>
          <w:snapToGrid w:val="0"/>
          <w:kern w:val="0"/>
          <w:szCs w:val="32"/>
        </w:rPr>
      </w:pPr>
      <w:r>
        <w:rPr>
          <w:rFonts w:hint="eastAsia" w:ascii="方正仿宋_GBK" w:eastAsia="方正仿宋_GBK"/>
          <w:snapToGrid w:val="0"/>
          <w:kern w:val="0"/>
          <w:szCs w:val="32"/>
        </w:rPr>
        <w:t>2</w:t>
      </w:r>
      <w:r>
        <w:rPr>
          <w:rFonts w:hint="eastAsia" w:ascii="方正仿宋_GBK" w:eastAsia="方正仿宋_GBK"/>
          <w:szCs w:val="32"/>
        </w:rPr>
        <w:t>．</w:t>
      </w:r>
      <w:r>
        <w:rPr>
          <w:rFonts w:hint="eastAsia" w:ascii="方正仿宋_GBK" w:eastAsia="方正仿宋_GBK"/>
          <w:snapToGrid w:val="0"/>
          <w:kern w:val="0"/>
          <w:szCs w:val="32"/>
        </w:rPr>
        <w:t>分析场景应用带来的社会效益（用事实、数据阐述场景所取得的社会效益）；</w:t>
      </w:r>
    </w:p>
    <w:p w14:paraId="29CF8FA3">
      <w:pPr>
        <w:widowControl/>
        <w:spacing w:line="580" w:lineRule="exact"/>
        <w:ind w:firstLine="640" w:firstLineChars="200"/>
        <w:rPr>
          <w:rFonts w:ascii="方正仿宋_GBK" w:eastAsia="方正仿宋_GBK"/>
          <w:snapToGrid w:val="0"/>
          <w:kern w:val="0"/>
          <w:szCs w:val="32"/>
        </w:rPr>
      </w:pPr>
      <w:r>
        <w:rPr>
          <w:rFonts w:hint="eastAsia" w:ascii="方正仿宋_GBK" w:eastAsia="方正仿宋_GBK"/>
          <w:snapToGrid w:val="0"/>
          <w:kern w:val="0"/>
          <w:szCs w:val="32"/>
        </w:rPr>
        <w:t>3</w:t>
      </w:r>
      <w:r>
        <w:rPr>
          <w:rFonts w:hint="eastAsia" w:ascii="方正仿宋_GBK" w:eastAsia="方正仿宋_GBK"/>
          <w:szCs w:val="32"/>
        </w:rPr>
        <w:t>．</w:t>
      </w:r>
      <w:r>
        <w:rPr>
          <w:rFonts w:hint="eastAsia" w:ascii="方正仿宋_GBK" w:eastAsia="方正仿宋_GBK"/>
          <w:snapToGrid w:val="0"/>
          <w:kern w:val="0"/>
          <w:szCs w:val="32"/>
        </w:rPr>
        <w:t>阐述场景示范引领性和可复制推广价值。</w:t>
      </w:r>
    </w:p>
    <w:p w14:paraId="556109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36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5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2026-08-13T06:25:13Z</dcterms:created>
  <dc:creator>Administrator</dc:creator>
  <cp:lastModifiedBy>王令尹</cp:lastModifiedBy>
  <dcterms:modified xsi:type="dcterms:W3CDTF">2026-08-13T06:25:20Z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625A0BF075E74D77AA5171754889A8D6_12</vt:lpwstr>
  </property>
</Properties>
</file>