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黑体_GBK" w:hAnsi="方正楷体_GBK" w:eastAsia="方正黑体_GBK" w:cs="方正楷体_GBK"/>
          <w:szCs w:val="32"/>
        </w:rPr>
      </w:pPr>
      <w:r>
        <w:rPr>
          <w:rFonts w:ascii="方正黑体_GBK" w:hAnsi="方正楷体_GBK" w:eastAsia="方正黑体_GBK" w:cs="方正楷体_GBK"/>
          <w:szCs w:val="32"/>
        </w:rPr>
        <w:t>附件3</w:t>
      </w:r>
    </w:p>
    <w:p>
      <w:pPr>
        <w:spacing w:line="700" w:lineRule="exact"/>
        <w:jc w:val="center"/>
        <w:rPr>
          <w:rFonts w:eastAsia="方正黑体_GBK"/>
          <w:szCs w:val="32"/>
        </w:rPr>
      </w:pPr>
    </w:p>
    <w:p>
      <w:pPr>
        <w:spacing w:line="700" w:lineRule="exact"/>
        <w:jc w:val="center"/>
        <w:rPr>
          <w:rFonts w:eastAsia="方正小标宋_GBK"/>
          <w:sz w:val="44"/>
          <w:szCs w:val="44"/>
        </w:rPr>
      </w:pPr>
      <w:r>
        <w:rPr>
          <w:rFonts w:eastAsia="方正小标宋_GBK"/>
          <w:sz w:val="44"/>
          <w:szCs w:val="44"/>
        </w:rPr>
        <w:t>江苏省体育产业发展专项资金</w:t>
      </w:r>
    </w:p>
    <w:p>
      <w:pPr>
        <w:spacing w:line="700" w:lineRule="exact"/>
        <w:jc w:val="center"/>
        <w:rPr>
          <w:rFonts w:eastAsia="方正小标宋_GBK"/>
          <w:sz w:val="44"/>
          <w:szCs w:val="44"/>
        </w:rPr>
      </w:pPr>
      <w:r>
        <w:rPr>
          <w:rFonts w:eastAsia="方正小标宋_GBK"/>
          <w:sz w:val="44"/>
          <w:szCs w:val="44"/>
        </w:rPr>
        <w:t>项目绩效报告</w:t>
      </w:r>
    </w:p>
    <w:p>
      <w:pPr>
        <w:adjustRightInd w:val="0"/>
        <w:spacing w:line="700" w:lineRule="exact"/>
        <w:jc w:val="center"/>
        <w:rPr>
          <w:rFonts w:eastAsia="方正楷体_GBK"/>
        </w:rPr>
      </w:pPr>
      <w:r>
        <w:rPr>
          <w:rFonts w:eastAsia="方正楷体_GBK"/>
        </w:rPr>
        <w:t>（项目单位参考提纲）</w:t>
      </w:r>
    </w:p>
    <w:p>
      <w:pPr>
        <w:adjustRightInd w:val="0"/>
        <w:snapToGrid w:val="0"/>
        <w:spacing w:line="700" w:lineRule="exact"/>
        <w:jc w:val="center"/>
        <w:rPr>
          <w:rFonts w:eastAsia="方正黑体_GBK"/>
        </w:rPr>
      </w:pPr>
    </w:p>
    <w:p>
      <w:pPr>
        <w:adjustRightInd w:val="0"/>
        <w:snapToGrid w:val="0"/>
        <w:spacing w:line="580" w:lineRule="exact"/>
        <w:ind w:firstLine="640" w:firstLineChars="200"/>
        <w:rPr>
          <w:rFonts w:hint="eastAsia" w:ascii="方正黑体_GBK" w:eastAsia="方正黑体_GBK"/>
        </w:rPr>
      </w:pPr>
      <w:r>
        <w:rPr>
          <w:rFonts w:hint="eastAsia" w:ascii="方正黑体_GBK" w:eastAsia="方正黑体_GBK"/>
        </w:rPr>
        <w:t>一、项目概况（600字以内）</w:t>
      </w:r>
    </w:p>
    <w:p>
      <w:pPr>
        <w:adjustRightInd w:val="0"/>
        <w:snapToGrid w:val="0"/>
        <w:spacing w:line="580" w:lineRule="exact"/>
        <w:ind w:firstLine="640" w:firstLineChars="200"/>
        <w:rPr>
          <w:rFonts w:hint="eastAsia" w:ascii="方正仿宋_GBK" w:eastAsia="方正仿宋_GBK"/>
        </w:rPr>
      </w:pPr>
      <w:r>
        <w:rPr>
          <w:rFonts w:hint="eastAsia" w:ascii="方正仿宋_GBK" w:eastAsia="方正仿宋_GBK"/>
        </w:rPr>
        <w:t>（一）项目基本情况简介，包括项目内容、项目开工和完成时间、投资额、目标实现情况和调整情况、申请专项资金用途等。项目基本情况的主要内容应与申报材料一致。</w:t>
      </w:r>
    </w:p>
    <w:p>
      <w:pPr>
        <w:adjustRightInd w:val="0"/>
        <w:snapToGrid w:val="0"/>
        <w:spacing w:line="580" w:lineRule="exact"/>
        <w:ind w:firstLine="640" w:firstLineChars="200"/>
        <w:rPr>
          <w:rFonts w:hint="eastAsia" w:ascii="方正仿宋_GBK" w:eastAsia="方正仿宋_GBK"/>
        </w:rPr>
      </w:pPr>
      <w:r>
        <w:rPr>
          <w:rFonts w:hint="eastAsia" w:ascii="方正仿宋_GBK" w:eastAsia="方正仿宋_GBK"/>
        </w:rPr>
        <w:t>（二）项目管理情况，主要包括项目管理制度建设、日常检查监督管理及单位制度建设等情况。</w:t>
      </w:r>
    </w:p>
    <w:p>
      <w:pPr>
        <w:adjustRightInd w:val="0"/>
        <w:snapToGrid w:val="0"/>
        <w:spacing w:line="580" w:lineRule="exact"/>
        <w:ind w:firstLine="640" w:firstLineChars="200"/>
        <w:rPr>
          <w:rFonts w:hint="eastAsia" w:ascii="方正黑体_GBK" w:eastAsia="方正黑体_GBK"/>
        </w:rPr>
      </w:pPr>
      <w:r>
        <w:rPr>
          <w:rFonts w:hint="eastAsia" w:ascii="方正黑体_GBK" w:eastAsia="方正黑体_GBK"/>
        </w:rPr>
        <w:t>二、项目资金使用情况（600字以内）</w:t>
      </w:r>
    </w:p>
    <w:p>
      <w:pPr>
        <w:adjustRightInd w:val="0"/>
        <w:snapToGrid w:val="0"/>
        <w:spacing w:line="580" w:lineRule="exact"/>
        <w:ind w:firstLine="640" w:firstLineChars="200"/>
        <w:rPr>
          <w:rFonts w:hint="eastAsia" w:ascii="方正仿宋_GBK" w:eastAsia="方正仿宋_GBK"/>
        </w:rPr>
      </w:pPr>
      <w:r>
        <w:rPr>
          <w:rFonts w:hint="eastAsia" w:ascii="方正仿宋_GBK" w:eastAsia="方正仿宋_GBK"/>
        </w:rPr>
        <w:t>（一）项目资金（包括专项资金、自筹资金等）投入情况。</w:t>
      </w:r>
    </w:p>
    <w:p>
      <w:pPr>
        <w:adjustRightInd w:val="0"/>
        <w:snapToGrid w:val="0"/>
        <w:spacing w:line="580" w:lineRule="exact"/>
        <w:ind w:firstLine="640" w:firstLineChars="200"/>
        <w:rPr>
          <w:rFonts w:hint="eastAsia" w:ascii="方正仿宋_GBK" w:eastAsia="方正仿宋_GBK"/>
        </w:rPr>
      </w:pPr>
      <w:r>
        <w:rPr>
          <w:rFonts w:hint="eastAsia" w:ascii="方正仿宋_GBK" w:eastAsia="方正仿宋_GBK"/>
        </w:rPr>
        <w:t>（二）专项资金实际使用情况。</w:t>
      </w:r>
    </w:p>
    <w:p>
      <w:pPr>
        <w:adjustRightInd w:val="0"/>
        <w:snapToGrid w:val="0"/>
        <w:spacing w:line="580" w:lineRule="exact"/>
        <w:ind w:firstLine="640" w:firstLineChars="200"/>
        <w:rPr>
          <w:rFonts w:hint="eastAsia" w:ascii="方正仿宋_GBK" w:eastAsia="方正仿宋_GBK"/>
        </w:rPr>
      </w:pPr>
      <w:r>
        <w:rPr>
          <w:rFonts w:hint="eastAsia" w:ascii="方正仿宋_GBK" w:eastAsia="方正仿宋_GBK"/>
        </w:rPr>
        <w:t>（三）项目资金管理情况，主要包括管理制度和执行情况。</w:t>
      </w:r>
    </w:p>
    <w:p>
      <w:pPr>
        <w:adjustRightInd w:val="0"/>
        <w:snapToGrid w:val="0"/>
        <w:spacing w:line="580" w:lineRule="exact"/>
        <w:ind w:firstLine="640" w:firstLineChars="200"/>
        <w:rPr>
          <w:rFonts w:hint="eastAsia" w:ascii="方正黑体_GBK" w:eastAsia="方正黑体_GBK"/>
        </w:rPr>
      </w:pPr>
      <w:r>
        <w:rPr>
          <w:rFonts w:hint="eastAsia" w:ascii="方正黑体_GBK" w:eastAsia="方正黑体_GBK"/>
        </w:rPr>
        <w:t>三、项目绩效分析（600字以内）</w:t>
      </w:r>
    </w:p>
    <w:p>
      <w:pPr>
        <w:adjustRightInd w:val="0"/>
        <w:snapToGrid w:val="0"/>
        <w:spacing w:line="580" w:lineRule="exact"/>
        <w:ind w:firstLine="640" w:firstLineChars="200"/>
        <w:rPr>
          <w:rFonts w:hint="eastAsia" w:ascii="方正仿宋_GBK" w:eastAsia="方正仿宋_GBK"/>
        </w:rPr>
      </w:pPr>
      <w:r>
        <w:rPr>
          <w:rFonts w:hint="eastAsia" w:ascii="方正仿宋_GBK" w:eastAsia="方正仿宋_GBK"/>
        </w:rPr>
        <w:t>主要包括经济效益和社会效益两方面：</w:t>
      </w:r>
    </w:p>
    <w:p>
      <w:pPr>
        <w:adjustRightInd w:val="0"/>
        <w:snapToGrid w:val="0"/>
        <w:spacing w:line="580" w:lineRule="exact"/>
        <w:ind w:firstLine="640" w:firstLineChars="200"/>
        <w:rPr>
          <w:rFonts w:hint="eastAsia" w:ascii="方正仿宋_GBK" w:eastAsia="方正仿宋_GBK"/>
        </w:rPr>
      </w:pPr>
      <w:r>
        <w:rPr>
          <w:rFonts w:hint="eastAsia" w:ascii="方正仿宋_GBK" w:eastAsia="方正仿宋_GBK"/>
        </w:rPr>
        <w:t>（一）经济效益包括营业收入、利润、税收、就业等。</w:t>
      </w:r>
    </w:p>
    <w:p>
      <w:pPr>
        <w:adjustRightInd w:val="0"/>
        <w:snapToGrid w:val="0"/>
        <w:spacing w:line="580" w:lineRule="exact"/>
        <w:ind w:firstLine="640" w:firstLineChars="200"/>
        <w:rPr>
          <w:rFonts w:hint="eastAsia" w:ascii="方正仿宋_GBK" w:eastAsia="方正仿宋_GBK"/>
        </w:rPr>
      </w:pPr>
      <w:r>
        <w:rPr>
          <w:rFonts w:hint="eastAsia" w:ascii="方正仿宋_GBK" w:eastAsia="方正仿宋_GBK"/>
        </w:rPr>
        <w:t>（二）社会效益</w:t>
      </w:r>
    </w:p>
    <w:p>
      <w:pPr>
        <w:adjustRightInd w:val="0"/>
        <w:snapToGrid w:val="0"/>
        <w:spacing w:line="580" w:lineRule="exact"/>
        <w:ind w:firstLine="640" w:firstLineChars="200"/>
        <w:rPr>
          <w:rFonts w:hint="eastAsia" w:ascii="方正仿宋_GBK" w:eastAsia="方正仿宋_GBK"/>
        </w:rPr>
      </w:pPr>
      <w:r>
        <w:rPr>
          <w:rFonts w:hint="eastAsia" w:ascii="方正仿宋_GBK" w:eastAsia="方正仿宋_GBK"/>
        </w:rPr>
        <w:t>1．体育场馆、健身服务、体育培训、体育旅游类：包括项目实施面积、年接待体育健身人次或会员数、公共体育服务供给、免费低收费开放情况等；</w:t>
      </w:r>
    </w:p>
    <w:p>
      <w:pPr>
        <w:adjustRightInd w:val="0"/>
        <w:snapToGrid w:val="0"/>
        <w:spacing w:line="580" w:lineRule="exact"/>
        <w:ind w:firstLine="640" w:firstLineChars="200"/>
        <w:rPr>
          <w:rFonts w:hint="eastAsia" w:ascii="方正仿宋_GBK" w:eastAsia="方正仿宋_GBK"/>
        </w:rPr>
      </w:pPr>
      <w:r>
        <w:rPr>
          <w:rFonts w:hint="eastAsia" w:ascii="方正仿宋_GBK" w:eastAsia="方正仿宋_GBK"/>
        </w:rPr>
        <w:t>2．体育赛事类：包括赛事观众上座率或参与群众的规模，赛事媒体直播录播和宣传情况，赛事赞助收入情况等，赛事对旅游等其他行业带动情况等；</w:t>
      </w:r>
    </w:p>
    <w:p>
      <w:pPr>
        <w:adjustRightInd w:val="0"/>
        <w:snapToGrid w:val="0"/>
        <w:spacing w:line="580" w:lineRule="exact"/>
        <w:ind w:firstLine="640" w:firstLineChars="200"/>
        <w:rPr>
          <w:rFonts w:hint="eastAsia" w:ascii="方正仿宋_GBK" w:eastAsia="方正仿宋_GBK"/>
        </w:rPr>
      </w:pPr>
      <w:r>
        <w:rPr>
          <w:rFonts w:hint="eastAsia" w:ascii="方正仿宋_GBK" w:eastAsia="方正仿宋_GBK"/>
        </w:rPr>
        <w:t>3．体育装备类：包括项目实施的技术创新、专利获取、填补行业空白及对其他相关行业带动等情况；</w:t>
      </w:r>
    </w:p>
    <w:p>
      <w:pPr>
        <w:adjustRightInd w:val="0"/>
        <w:snapToGrid w:val="0"/>
        <w:spacing w:line="580" w:lineRule="exact"/>
        <w:ind w:firstLine="640" w:firstLineChars="200"/>
        <w:rPr>
          <w:rFonts w:hint="eastAsia" w:ascii="方正仿宋_GBK" w:eastAsia="方正仿宋_GBK"/>
        </w:rPr>
      </w:pPr>
      <w:r>
        <w:rPr>
          <w:rFonts w:hint="eastAsia" w:ascii="方正仿宋_GBK" w:eastAsia="方正仿宋_GBK"/>
        </w:rPr>
        <w:t>4．产业（融合）创新类、其他类：包括项目特色，项目对上下游产业和其他行业带动情况等。</w:t>
      </w:r>
    </w:p>
    <w:p>
      <w:pPr>
        <w:adjustRightInd w:val="0"/>
        <w:snapToGrid w:val="0"/>
        <w:spacing w:line="580" w:lineRule="exact"/>
        <w:ind w:firstLine="640" w:firstLineChars="200"/>
        <w:rPr>
          <w:rFonts w:hint="eastAsia" w:ascii="方正黑体_GBK" w:eastAsia="方正黑体_GBK"/>
        </w:rPr>
      </w:pPr>
      <w:r>
        <w:rPr>
          <w:rFonts w:hint="eastAsia" w:ascii="方正黑体_GBK" w:eastAsia="方正黑体_GBK"/>
        </w:rPr>
        <w:t>四、其他需要说明的问题（600字以内）</w:t>
      </w:r>
    </w:p>
    <w:p>
      <w:pPr>
        <w:adjustRightInd w:val="0"/>
        <w:snapToGrid w:val="0"/>
        <w:spacing w:line="580" w:lineRule="exact"/>
        <w:ind w:firstLine="640" w:firstLineChars="200"/>
        <w:rPr>
          <w:rFonts w:hint="eastAsia" w:ascii="方正仿宋_GBK" w:eastAsia="方正仿宋_GBK"/>
        </w:rPr>
      </w:pPr>
      <w:r>
        <w:rPr>
          <w:rFonts w:hint="eastAsia" w:ascii="方正仿宋_GBK" w:eastAsia="方正仿宋_GBK"/>
        </w:rPr>
        <w:t>（一）项目实施后单位后续的计划安排；</w:t>
      </w:r>
    </w:p>
    <w:p>
      <w:pPr>
        <w:adjustRightInd w:val="0"/>
        <w:snapToGrid w:val="0"/>
        <w:spacing w:line="580" w:lineRule="exact"/>
        <w:ind w:firstLine="640" w:firstLineChars="200"/>
        <w:rPr>
          <w:rFonts w:hint="eastAsia" w:ascii="方正仿宋_GBK" w:eastAsia="方正仿宋_GBK"/>
        </w:rPr>
      </w:pPr>
      <w:r>
        <w:rPr>
          <w:rFonts w:hint="eastAsia" w:ascii="方正仿宋_GBK" w:eastAsia="方正仿宋_GBK"/>
        </w:rPr>
        <w:t>（二）项目实施对企业和行业带动情况；</w:t>
      </w:r>
    </w:p>
    <w:p>
      <w:pPr>
        <w:adjustRightInd w:val="0"/>
        <w:snapToGrid w:val="0"/>
        <w:spacing w:line="580" w:lineRule="exact"/>
        <w:ind w:firstLine="640" w:firstLineChars="200"/>
        <w:rPr>
          <w:rFonts w:hint="eastAsia" w:ascii="方正仿宋_GBK" w:eastAsia="方正仿宋_GBK"/>
        </w:rPr>
      </w:pPr>
      <w:r>
        <w:rPr>
          <w:rFonts w:hint="eastAsia" w:ascii="方正仿宋_GBK" w:eastAsia="方正仿宋_GBK"/>
        </w:rPr>
        <w:t>（三）对省体育产业发展专项资金绩效评价工作建议。</w:t>
      </w:r>
    </w:p>
    <w:p>
      <w:pPr>
        <w:adjustRightInd w:val="0"/>
        <w:snapToGrid w:val="0"/>
        <w:spacing w:line="580" w:lineRule="exact"/>
        <w:ind w:firstLine="640" w:firstLineChars="200"/>
        <w:rPr>
          <w:rFonts w:hint="eastAsia" w:ascii="方正黑体_GBK" w:eastAsia="方正黑体_GBK"/>
        </w:rPr>
      </w:pPr>
      <w:r>
        <w:rPr>
          <w:rFonts w:hint="eastAsia" w:ascii="方正黑体_GBK" w:eastAsia="方正黑体_GBK"/>
        </w:rPr>
        <w:t>五、项目单位2次及以上获得专项资金支持的要对项目实施及单位发展做综合效益分析。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316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2024-10-14T06:47:10Z</dcterms:created>
  <dc:creator>Administrator</dc:creator>
  <cp:lastModifiedBy>Administrator</cp:lastModifiedBy>
  <dcterms:modified xsi:type="dcterms:W3CDTF">2024-10-14T06:47:17Z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