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E65E319">
      <w:pPr>
        <w:tabs>
          <w:tab w:val="left" w:pos="1632"/>
        </w:tabs>
        <w:overflowPunct w:val="0"/>
        <w:autoSpaceDE w:val="0"/>
        <w:autoSpaceDN w:val="0"/>
        <w:spacing w:line="590" w:lineRule="exact"/>
        <w:rPr>
          <w:rFonts w:ascii="Times New Roman" w:hAnsi="Times New Roman" w:eastAsia="方正黑体_GBK"/>
          <w:szCs w:val="32"/>
        </w:rPr>
      </w:pPr>
      <w:r>
        <w:rPr>
          <w:rFonts w:ascii="Times New Roman" w:hAnsi="Times New Roman" w:eastAsia="方正黑体_GBK"/>
          <w:szCs w:val="32"/>
        </w:rPr>
        <w:t>附件</w:t>
      </w:r>
      <w:r>
        <w:rPr>
          <w:rFonts w:hint="eastAsia" w:ascii="Times New Roman" w:hAnsi="Times New Roman" w:eastAsia="方正黑体_GBK"/>
          <w:szCs w:val="32"/>
        </w:rPr>
        <w:t>1</w:t>
      </w:r>
    </w:p>
    <w:p w14:paraId="25C638AF">
      <w:pPr>
        <w:overflowPunct w:val="0"/>
        <w:autoSpaceDE w:val="0"/>
        <w:autoSpaceDN w:val="0"/>
        <w:spacing w:line="590" w:lineRule="exact"/>
        <w:jc w:val="center"/>
        <w:rPr>
          <w:rFonts w:ascii="Times New Roman" w:hAnsi="Times New Roman" w:eastAsia="方正小标宋_GBK"/>
          <w:sz w:val="44"/>
          <w:szCs w:val="44"/>
        </w:rPr>
      </w:pPr>
    </w:p>
    <w:p w14:paraId="40795C21">
      <w:pPr>
        <w:spacing w:after="290" w:afterLines="50" w:line="700" w:lineRule="exact"/>
        <w:jc w:val="center"/>
        <w:outlineLvl w:val="0"/>
        <w:rPr>
          <w:rFonts w:ascii="Times New Roman" w:hAnsi="Times New Roman" w:eastAsia="方正小标宋_GBK" w:cs="方正小标宋_GBK"/>
          <w:sz w:val="44"/>
          <w:szCs w:val="44"/>
        </w:rPr>
      </w:pPr>
      <w:r>
        <w:rPr>
          <w:rFonts w:hint="eastAsia" w:ascii="Times New Roman" w:hAnsi="Times New Roman" w:eastAsia="方正小标宋_GBK" w:cs="方正小标宋_GBK"/>
          <w:sz w:val="44"/>
          <w:szCs w:val="44"/>
        </w:rPr>
        <w:t>2026年省体旅融合发展创新场景申报表</w:t>
      </w:r>
    </w:p>
    <w:tbl>
      <w:tblPr>
        <w:tblStyle w:val="5"/>
        <w:tblW w:w="926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68"/>
        <w:gridCol w:w="1873"/>
        <w:gridCol w:w="1413"/>
        <w:gridCol w:w="2333"/>
        <w:gridCol w:w="1874"/>
      </w:tblGrid>
      <w:tr w14:paraId="54053B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768" w:type="dxa"/>
            <w:tcBorders>
              <w:top w:val="single" w:color="auto" w:sz="4" w:space="0"/>
              <w:left w:val="single" w:color="auto" w:sz="4" w:space="0"/>
            </w:tcBorders>
            <w:vAlign w:val="center"/>
          </w:tcPr>
          <w:p w14:paraId="0AD02D91">
            <w:pPr>
              <w:spacing w:line="320" w:lineRule="exact"/>
              <w:jc w:val="center"/>
              <w:rPr>
                <w:rFonts w:ascii="方正黑体_GBK" w:hAnsi="黑体" w:eastAsia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场景名称</w:t>
            </w:r>
          </w:p>
        </w:tc>
        <w:tc>
          <w:tcPr>
            <w:tcW w:w="7493" w:type="dxa"/>
            <w:gridSpan w:val="4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 w14:paraId="6F70C367">
            <w:pPr>
              <w:spacing w:line="3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14:paraId="7A8DE6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768" w:type="dxa"/>
            <w:tcBorders>
              <w:left w:val="single" w:color="auto" w:sz="4" w:space="0"/>
            </w:tcBorders>
            <w:vAlign w:val="center"/>
          </w:tcPr>
          <w:p w14:paraId="67C106F6">
            <w:pPr>
              <w:spacing w:line="320" w:lineRule="exact"/>
              <w:jc w:val="center"/>
              <w:rPr>
                <w:rFonts w:ascii="方正黑体_GBK" w:hAnsi="黑体" w:eastAsia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场景方向</w:t>
            </w:r>
          </w:p>
        </w:tc>
        <w:tc>
          <w:tcPr>
            <w:tcW w:w="7493" w:type="dxa"/>
            <w:gridSpan w:val="4"/>
            <w:tcBorders>
              <w:right w:val="single" w:color="auto" w:sz="4" w:space="0"/>
            </w:tcBorders>
            <w:vAlign w:val="center"/>
          </w:tcPr>
          <w:p w14:paraId="7334ED39">
            <w:pPr>
              <w:widowControl/>
              <w:spacing w:line="440" w:lineRule="exact"/>
              <w:rPr>
                <w:rFonts w:ascii="Times New Roman" w:hAnsi="Times New Roman" w:eastAsia="方正黑体_GBK" w:cs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方正黑体_GBK"/>
                <w:sz w:val="28"/>
                <w:szCs w:val="28"/>
              </w:rPr>
              <w:sym w:font="Wingdings" w:char="00A8"/>
            </w:r>
            <w:r>
              <w:rPr>
                <w:rFonts w:hint="eastAsia" w:ascii="Times New Roman" w:hAnsi="Times New Roman" w:eastAsia="方正黑体_GBK" w:cs="方正黑体_GBK"/>
                <w:sz w:val="28"/>
                <w:szCs w:val="28"/>
              </w:rPr>
              <w:t xml:space="preserve">户外运动与生态旅游融合  </w:t>
            </w:r>
            <w:r>
              <w:rPr>
                <w:rFonts w:hint="eastAsia" w:ascii="Times New Roman" w:hAnsi="Times New Roman" w:eastAsia="方正黑体_GBK" w:cs="方正黑体_GBK"/>
                <w:sz w:val="28"/>
                <w:szCs w:val="28"/>
              </w:rPr>
              <w:sym w:font="Wingdings" w:char="00A8"/>
            </w:r>
            <w:r>
              <w:rPr>
                <w:rFonts w:hint="eastAsia" w:ascii="Times New Roman" w:hAnsi="Times New Roman" w:eastAsia="方正黑体_GBK" w:cs="方正黑体_GBK"/>
                <w:sz w:val="28"/>
                <w:szCs w:val="28"/>
              </w:rPr>
              <w:t xml:space="preserve">体育赛事与城市旅游融合  </w:t>
            </w:r>
          </w:p>
          <w:p w14:paraId="507D8616">
            <w:pPr>
              <w:widowControl/>
              <w:spacing w:line="440" w:lineRule="exact"/>
              <w:rPr>
                <w:rFonts w:ascii="仿宋_GB2312" w:eastAsia="仿宋_GB2312"/>
                <w:sz w:val="21"/>
                <w:szCs w:val="21"/>
              </w:rPr>
            </w:pPr>
            <w:r>
              <w:rPr>
                <w:rFonts w:hint="eastAsia" w:ascii="Times New Roman" w:hAnsi="Times New Roman" w:eastAsia="方正黑体_GBK" w:cs="方正黑体_GBK"/>
                <w:sz w:val="28"/>
                <w:szCs w:val="28"/>
              </w:rPr>
              <w:sym w:font="Wingdings" w:char="00A8"/>
            </w:r>
            <w:r>
              <w:rPr>
                <w:rFonts w:hint="eastAsia" w:ascii="Times New Roman" w:hAnsi="Times New Roman" w:eastAsia="方正黑体_GBK" w:cs="方正黑体_GBK"/>
                <w:sz w:val="28"/>
                <w:szCs w:val="28"/>
              </w:rPr>
              <w:t xml:space="preserve">乡村体育、康养健身与文旅融合 </w:t>
            </w:r>
            <w:r>
              <w:rPr>
                <w:rFonts w:hint="eastAsia" w:ascii="Times New Roman" w:hAnsi="Times New Roman" w:eastAsia="方正黑体_GBK" w:cs="方正黑体_GBK"/>
                <w:sz w:val="28"/>
                <w:szCs w:val="28"/>
              </w:rPr>
              <w:sym w:font="Wingdings" w:char="00A8"/>
            </w:r>
            <w:r>
              <w:rPr>
                <w:rFonts w:hint="eastAsia" w:ascii="Times New Roman" w:hAnsi="Times New Roman" w:eastAsia="方正黑体_GBK" w:cs="方正黑体_GBK"/>
                <w:sz w:val="28"/>
                <w:szCs w:val="28"/>
              </w:rPr>
              <w:t>其他新型消费空间</w:t>
            </w:r>
          </w:p>
        </w:tc>
      </w:tr>
      <w:tr w14:paraId="62B75A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768" w:type="dxa"/>
            <w:tcBorders>
              <w:left w:val="single" w:color="auto" w:sz="4" w:space="0"/>
            </w:tcBorders>
            <w:vAlign w:val="center"/>
          </w:tcPr>
          <w:p w14:paraId="30DE8334">
            <w:pPr>
              <w:spacing w:line="320" w:lineRule="exact"/>
              <w:jc w:val="center"/>
              <w:rPr>
                <w:rFonts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方正黑体_GBK"/>
                <w:sz w:val="28"/>
                <w:szCs w:val="28"/>
              </w:rPr>
              <w:t>实施地点</w:t>
            </w:r>
          </w:p>
        </w:tc>
        <w:tc>
          <w:tcPr>
            <w:tcW w:w="7493" w:type="dxa"/>
            <w:gridSpan w:val="4"/>
            <w:tcBorders>
              <w:right w:val="single" w:color="auto" w:sz="4" w:space="0"/>
            </w:tcBorders>
            <w:vAlign w:val="center"/>
          </w:tcPr>
          <w:p w14:paraId="635C3057">
            <w:pPr>
              <w:spacing w:line="320" w:lineRule="exact"/>
              <w:rPr>
                <w:rFonts w:ascii="方正黑体_GBK" w:hAnsi="方正黑体_GBK" w:eastAsia="方正黑体_GBK" w:cs="方正黑体_GBK"/>
                <w:sz w:val="28"/>
                <w:szCs w:val="28"/>
              </w:rPr>
            </w:pPr>
          </w:p>
        </w:tc>
      </w:tr>
      <w:tr w14:paraId="5F75DF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9261" w:type="dxa"/>
            <w:gridSpan w:val="5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F0EA252">
            <w:pPr>
              <w:spacing w:line="320" w:lineRule="exact"/>
              <w:jc w:val="center"/>
              <w:rPr>
                <w:rFonts w:ascii="方正黑体_GBK" w:eastAsia="方正黑体_GBK"/>
                <w:sz w:val="20"/>
                <w:szCs w:val="20"/>
              </w:rPr>
            </w:pPr>
            <w:r>
              <w:rPr>
                <w:rFonts w:hint="eastAsia" w:ascii="Times New Roman" w:hAnsi="Times New Roman" w:eastAsia="方正黑体_GBK" w:cs="方正黑体_GBK"/>
                <w:sz w:val="28"/>
                <w:szCs w:val="28"/>
              </w:rPr>
              <w:t>申报单位</w:t>
            </w:r>
          </w:p>
        </w:tc>
      </w:tr>
      <w:tr w14:paraId="4831B6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768" w:type="dxa"/>
            <w:tcBorders>
              <w:left w:val="single" w:color="auto" w:sz="4" w:space="0"/>
            </w:tcBorders>
            <w:vAlign w:val="center"/>
          </w:tcPr>
          <w:p w14:paraId="48096F47">
            <w:pPr>
              <w:spacing w:line="320" w:lineRule="exact"/>
              <w:jc w:val="center"/>
              <w:rPr>
                <w:rFonts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方正黑体_GBK"/>
                <w:sz w:val="28"/>
                <w:szCs w:val="28"/>
              </w:rPr>
              <w:t>单位名称</w:t>
            </w:r>
          </w:p>
        </w:tc>
        <w:tc>
          <w:tcPr>
            <w:tcW w:w="7493" w:type="dxa"/>
            <w:gridSpan w:val="4"/>
            <w:tcBorders>
              <w:right w:val="single" w:color="auto" w:sz="4" w:space="0"/>
            </w:tcBorders>
            <w:vAlign w:val="center"/>
          </w:tcPr>
          <w:p w14:paraId="2CFEDB59">
            <w:pPr>
              <w:spacing w:line="320" w:lineRule="exact"/>
              <w:jc w:val="center"/>
              <w:rPr>
                <w:rFonts w:ascii="方正黑体_GBK" w:hAnsi="方正黑体_GBK" w:eastAsia="方正黑体_GBK" w:cs="方正黑体_GBK"/>
                <w:sz w:val="28"/>
                <w:szCs w:val="28"/>
              </w:rPr>
            </w:pPr>
          </w:p>
        </w:tc>
      </w:tr>
      <w:tr w14:paraId="07B572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768" w:type="dxa"/>
            <w:tcBorders>
              <w:left w:val="single" w:color="auto" w:sz="4" w:space="0"/>
            </w:tcBorders>
            <w:vAlign w:val="center"/>
          </w:tcPr>
          <w:p w14:paraId="36211C6F">
            <w:pPr>
              <w:spacing w:line="320" w:lineRule="exact"/>
              <w:jc w:val="center"/>
              <w:rPr>
                <w:rFonts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方正黑体_GBK"/>
                <w:sz w:val="28"/>
                <w:szCs w:val="28"/>
              </w:rPr>
              <w:t>单位性质</w:t>
            </w:r>
          </w:p>
        </w:tc>
        <w:tc>
          <w:tcPr>
            <w:tcW w:w="7493" w:type="dxa"/>
            <w:gridSpan w:val="4"/>
            <w:tcBorders>
              <w:right w:val="single" w:color="auto" w:sz="4" w:space="0"/>
            </w:tcBorders>
            <w:vAlign w:val="center"/>
          </w:tcPr>
          <w:p w14:paraId="2F4CABC3">
            <w:pPr>
              <w:widowControl/>
              <w:spacing w:line="400" w:lineRule="exact"/>
              <w:rPr>
                <w:rFonts w:ascii="Times New Roman" w:hAnsi="Times New Roman" w:eastAsia="方正黑体_GBK" w:cs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方正黑体_GBK"/>
                <w:sz w:val="28"/>
                <w:szCs w:val="28"/>
              </w:rPr>
              <w:t>□企业   □事业单位   □民办非企业</w:t>
            </w:r>
          </w:p>
          <w:p w14:paraId="2B661EB9">
            <w:pPr>
              <w:widowControl/>
              <w:spacing w:line="400" w:lineRule="exact"/>
              <w:rPr>
                <w:rFonts w:ascii="方正黑体_GBK" w:hAnsi="方正黑体_GBK" w:eastAsia="方正黑体_GBK" w:cs="方正黑体_GBK"/>
                <w:sz w:val="21"/>
                <w:szCs w:val="21"/>
              </w:rPr>
            </w:pPr>
            <w:r>
              <w:rPr>
                <w:rFonts w:hint="eastAsia" w:ascii="Times New Roman" w:hAnsi="Times New Roman" w:eastAsia="方正黑体_GBK" w:cs="方正黑体_GBK"/>
                <w:sz w:val="28"/>
                <w:szCs w:val="28"/>
              </w:rPr>
              <w:t>□社会团体     □其他（说明：         ）</w:t>
            </w:r>
          </w:p>
        </w:tc>
      </w:tr>
      <w:tr w14:paraId="7C8B07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768" w:type="dxa"/>
            <w:tcBorders>
              <w:left w:val="single" w:color="auto" w:sz="4" w:space="0"/>
              <w:bottom w:val="single" w:color="auto" w:sz="4" w:space="0"/>
            </w:tcBorders>
            <w:vAlign w:val="center"/>
          </w:tcPr>
          <w:p w14:paraId="56FA5E27">
            <w:pPr>
              <w:spacing w:line="320" w:lineRule="exact"/>
              <w:jc w:val="center"/>
              <w:rPr>
                <w:rFonts w:ascii="方正黑体_GBK" w:hAnsi="黑体" w:eastAsia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方正黑体_GBK"/>
                <w:sz w:val="28"/>
                <w:szCs w:val="28"/>
              </w:rPr>
              <w:t>属   地</w:t>
            </w:r>
          </w:p>
        </w:tc>
        <w:tc>
          <w:tcPr>
            <w:tcW w:w="7493" w:type="dxa"/>
            <w:gridSpan w:val="4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 w14:paraId="5DFAE0B2">
            <w:pPr>
              <w:spacing w:line="320" w:lineRule="exact"/>
              <w:rPr>
                <w:rFonts w:ascii="方正黑体_GBK" w:eastAsia="方正黑体_GBK"/>
                <w:sz w:val="20"/>
                <w:szCs w:val="20"/>
              </w:rPr>
            </w:pPr>
            <w:r>
              <w:rPr>
                <w:rFonts w:hint="eastAsia" w:ascii="Times New Roman" w:hAnsi="Times New Roman" w:eastAsia="方正黑体_GBK" w:cs="方正黑体_GBK"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 w:eastAsia="方正黑体_GBK" w:cs="方正黑体_GBK"/>
                <w:sz w:val="28"/>
                <w:szCs w:val="28"/>
                <w:u w:val="single"/>
              </w:rPr>
              <w:t xml:space="preserve">        </w:t>
            </w:r>
            <w:r>
              <w:rPr>
                <w:rFonts w:hint="eastAsia" w:ascii="Times New Roman" w:hAnsi="Times New Roman" w:eastAsia="方正黑体_GBK" w:cs="方正黑体_GBK"/>
                <w:sz w:val="28"/>
                <w:szCs w:val="28"/>
              </w:rPr>
              <w:t>市</w:t>
            </w:r>
            <w:r>
              <w:rPr>
                <w:rFonts w:hint="eastAsia" w:ascii="Times New Roman" w:hAnsi="Times New Roman" w:eastAsia="方正黑体_GBK" w:cs="方正黑体_GBK"/>
                <w:sz w:val="28"/>
                <w:szCs w:val="28"/>
                <w:u w:val="single"/>
              </w:rPr>
              <w:t xml:space="preserve">              </w:t>
            </w:r>
            <w:r>
              <w:rPr>
                <w:rFonts w:hint="eastAsia" w:ascii="Times New Roman" w:hAnsi="Times New Roman" w:eastAsia="方正黑体_GBK" w:cs="方正黑体_GBK"/>
                <w:sz w:val="28"/>
                <w:szCs w:val="28"/>
              </w:rPr>
              <w:t xml:space="preserve">县（市、区）          </w:t>
            </w:r>
          </w:p>
        </w:tc>
      </w:tr>
      <w:tr w14:paraId="253301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7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A79BC2">
            <w:pPr>
              <w:spacing w:line="320" w:lineRule="exact"/>
              <w:jc w:val="center"/>
              <w:rPr>
                <w:rFonts w:ascii="Times New Roman" w:hAnsi="Times New Roman" w:eastAsia="方正黑体_GBK" w:cs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方正黑体_GBK"/>
                <w:sz w:val="28"/>
                <w:szCs w:val="28"/>
              </w:rPr>
              <w:t>统一社会</w:t>
            </w:r>
          </w:p>
          <w:p w14:paraId="450F5B3C">
            <w:pPr>
              <w:spacing w:line="320" w:lineRule="exact"/>
              <w:jc w:val="center"/>
              <w:rPr>
                <w:rFonts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方正黑体_GBK"/>
                <w:sz w:val="28"/>
                <w:szCs w:val="28"/>
              </w:rPr>
              <w:t>信用代码</w:t>
            </w:r>
          </w:p>
        </w:tc>
        <w:tc>
          <w:tcPr>
            <w:tcW w:w="749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2BED14">
            <w:pPr>
              <w:spacing w:line="320" w:lineRule="exact"/>
              <w:rPr>
                <w:rFonts w:ascii="方正黑体_GBK" w:hAnsi="方正黑体_GBK" w:eastAsia="方正黑体_GBK" w:cs="方正黑体_GBK"/>
                <w:sz w:val="28"/>
                <w:szCs w:val="28"/>
              </w:rPr>
            </w:pPr>
          </w:p>
        </w:tc>
      </w:tr>
      <w:tr w14:paraId="7A7A7D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76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D78C74">
            <w:pPr>
              <w:spacing w:line="320" w:lineRule="exact"/>
              <w:jc w:val="center"/>
              <w:rPr>
                <w:rFonts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方正黑体_GBK"/>
                <w:sz w:val="28"/>
                <w:szCs w:val="28"/>
              </w:rPr>
              <w:t>联 系 人</w:t>
            </w:r>
          </w:p>
        </w:tc>
        <w:tc>
          <w:tcPr>
            <w:tcW w:w="18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340638">
            <w:pPr>
              <w:spacing w:line="320" w:lineRule="exact"/>
              <w:jc w:val="center"/>
              <w:rPr>
                <w:rFonts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方正黑体_GBK"/>
                <w:sz w:val="28"/>
                <w:szCs w:val="28"/>
              </w:rPr>
              <w:t>姓  名</w:t>
            </w:r>
          </w:p>
        </w:tc>
        <w:tc>
          <w:tcPr>
            <w:tcW w:w="14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DF8881">
            <w:pPr>
              <w:spacing w:line="320" w:lineRule="exact"/>
              <w:jc w:val="center"/>
              <w:rPr>
                <w:rFonts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23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84A7DC">
            <w:pPr>
              <w:spacing w:line="320" w:lineRule="exact"/>
              <w:jc w:val="center"/>
              <w:rPr>
                <w:rFonts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方正黑体_GBK"/>
                <w:sz w:val="28"/>
                <w:szCs w:val="28"/>
              </w:rPr>
              <w:t>职  务</w:t>
            </w:r>
          </w:p>
        </w:tc>
        <w:tc>
          <w:tcPr>
            <w:tcW w:w="18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288B73">
            <w:pPr>
              <w:spacing w:line="320" w:lineRule="exact"/>
              <w:rPr>
                <w:rFonts w:ascii="方正黑体_GBK" w:hAnsi="方正黑体_GBK" w:eastAsia="方正黑体_GBK" w:cs="方正黑体_GBK"/>
                <w:sz w:val="28"/>
                <w:szCs w:val="28"/>
              </w:rPr>
            </w:pPr>
          </w:p>
        </w:tc>
      </w:tr>
      <w:tr w14:paraId="76924D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76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208B8D">
            <w:pPr>
              <w:spacing w:line="320" w:lineRule="exact"/>
              <w:jc w:val="center"/>
              <w:rPr>
                <w:rFonts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18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966B3A">
            <w:pPr>
              <w:spacing w:line="320" w:lineRule="exact"/>
              <w:jc w:val="center"/>
              <w:rPr>
                <w:rFonts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方正黑体_GBK"/>
                <w:sz w:val="28"/>
                <w:szCs w:val="28"/>
              </w:rPr>
              <w:t>手机号</w:t>
            </w:r>
          </w:p>
        </w:tc>
        <w:tc>
          <w:tcPr>
            <w:tcW w:w="562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9C6317">
            <w:pPr>
              <w:spacing w:line="320" w:lineRule="exact"/>
              <w:rPr>
                <w:rFonts w:ascii="方正黑体_GBK" w:hAnsi="方正黑体_GBK" w:eastAsia="方正黑体_GBK" w:cs="方正黑体_GBK"/>
                <w:sz w:val="28"/>
                <w:szCs w:val="28"/>
              </w:rPr>
            </w:pPr>
          </w:p>
        </w:tc>
      </w:tr>
      <w:tr w14:paraId="62E3D2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926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A415C3">
            <w:pPr>
              <w:spacing w:line="320" w:lineRule="exact"/>
              <w:jc w:val="center"/>
              <w:rPr>
                <w:rFonts w:ascii="方正黑体_GBK" w:eastAsia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场景介绍</w:t>
            </w:r>
          </w:p>
        </w:tc>
      </w:tr>
      <w:tr w14:paraId="36B85B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926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1CB615">
            <w:pPr>
              <w:numPr>
                <w:ilvl w:val="255"/>
                <w:numId w:val="0"/>
              </w:numPr>
              <w:spacing w:line="460" w:lineRule="exact"/>
              <w:rPr>
                <w:rFonts w:ascii="Times New Roman" w:hAnsi="Times New Roman" w:eastAsia="方正黑体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方正仿宋_GBK"/>
                <w:sz w:val="24"/>
                <w:szCs w:val="24"/>
              </w:rPr>
              <w:t>（请概述基本概况、主要做法、取得的成效等</w:t>
            </w:r>
            <w:r>
              <w:rPr>
                <w:rFonts w:hint="eastAsia" w:ascii="Times New Roman" w:hAnsi="Times New Roman" w:eastAsia="方正黑体_GBK" w:cs="方正仿宋_GBK"/>
                <w:sz w:val="24"/>
                <w:szCs w:val="24"/>
                <w:lang w:val="en"/>
              </w:rPr>
              <w:t>，</w:t>
            </w:r>
            <w:r>
              <w:rPr>
                <w:rFonts w:hint="eastAsia" w:ascii="Times New Roman" w:hAnsi="Times New Roman" w:eastAsia="方正黑体_GBK" w:cs="方正仿宋_GBK"/>
                <w:sz w:val="24"/>
                <w:szCs w:val="24"/>
              </w:rPr>
              <w:t>不超过2000字）</w:t>
            </w:r>
          </w:p>
          <w:p w14:paraId="3D822902">
            <w:pPr>
              <w:numPr>
                <w:ilvl w:val="255"/>
                <w:numId w:val="0"/>
              </w:numPr>
              <w:spacing w:line="460" w:lineRule="exact"/>
              <w:ind w:firstLine="560" w:firstLineChars="200"/>
              <w:rPr>
                <w:rFonts w:ascii="Times New Roman" w:hAnsi="Times New Roman" w:eastAsia="方正黑体_GBK" w:cs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方正黑体_GBK"/>
                <w:sz w:val="28"/>
                <w:szCs w:val="28"/>
              </w:rPr>
              <w:t>一、基本概况</w:t>
            </w:r>
          </w:p>
          <w:p w14:paraId="456C0259">
            <w:pPr>
              <w:numPr>
                <w:ilvl w:val="0"/>
                <w:numId w:val="1"/>
              </w:numPr>
              <w:spacing w:line="460" w:lineRule="exact"/>
              <w:ind w:firstLine="560" w:firstLineChars="200"/>
              <w:rPr>
                <w:rFonts w:ascii="Times New Roman" w:hAnsi="Times New Roman" w:eastAsia="方正仿宋_GBK" w:cs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方正仿宋_GBK"/>
                <w:sz w:val="28"/>
                <w:szCs w:val="28"/>
              </w:rPr>
              <w:t>资源环境：重点介绍场景所依托的资源环境（自然/人文/赛事/场地）、地理区位、交通与配套设施等基本情况；</w:t>
            </w:r>
          </w:p>
          <w:p w14:paraId="5BA2FB41">
            <w:pPr>
              <w:numPr>
                <w:ilvl w:val="0"/>
                <w:numId w:val="1"/>
              </w:numPr>
              <w:spacing w:line="460" w:lineRule="exact"/>
              <w:ind w:firstLine="560" w:firstLineChars="200"/>
              <w:rPr>
                <w:rFonts w:ascii="Times New Roman" w:hAnsi="Times New Roman" w:eastAsia="方正仿宋_GBK" w:cs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方正仿宋_GBK"/>
                <w:sz w:val="28"/>
                <w:szCs w:val="28"/>
              </w:rPr>
              <w:t>发展定位：描述定位目标、发展规划，建设内容、运营周期等；</w:t>
            </w:r>
          </w:p>
          <w:p w14:paraId="168DCE2C">
            <w:pPr>
              <w:numPr>
                <w:ilvl w:val="0"/>
                <w:numId w:val="1"/>
              </w:numPr>
              <w:spacing w:line="460" w:lineRule="exact"/>
              <w:ind w:firstLine="560" w:firstLineChars="200"/>
              <w:rPr>
                <w:rFonts w:ascii="Times New Roman" w:hAnsi="Times New Roman" w:eastAsia="方正仿宋_GBK" w:cs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方正仿宋_GBK"/>
                <w:sz w:val="28"/>
                <w:szCs w:val="28"/>
              </w:rPr>
              <w:t>配套服务：介绍体育设施、旅游服务、安全保障、智慧化设施等情况。</w:t>
            </w:r>
          </w:p>
          <w:p w14:paraId="592B347E">
            <w:pPr>
              <w:numPr>
                <w:ilvl w:val="255"/>
                <w:numId w:val="0"/>
              </w:numPr>
              <w:spacing w:line="460" w:lineRule="exact"/>
              <w:ind w:firstLine="560" w:firstLineChars="200"/>
              <w:rPr>
                <w:rFonts w:ascii="Times New Roman" w:hAnsi="Times New Roman" w:eastAsia="方正黑体_GBK" w:cs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方正黑体_GBK"/>
                <w:sz w:val="28"/>
                <w:szCs w:val="28"/>
              </w:rPr>
              <w:t>二、主要做法</w:t>
            </w:r>
          </w:p>
          <w:p w14:paraId="69899CB0">
            <w:pPr>
              <w:numPr>
                <w:ilvl w:val="255"/>
                <w:numId w:val="0"/>
              </w:numPr>
              <w:spacing w:line="480" w:lineRule="exact"/>
              <w:ind w:firstLine="560" w:firstLineChars="200"/>
              <w:rPr>
                <w:rFonts w:ascii="Times New Roman" w:hAnsi="Times New Roman" w:eastAsia="方正仿宋_GBK" w:cs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方正仿宋_GBK"/>
                <w:sz w:val="28"/>
                <w:szCs w:val="28"/>
              </w:rPr>
              <w:t>1、全面介绍经验做法、创新举措（包括但不限于模式创新、产品创新、业态创新、运营管理模式、特色项目开发、数字化应用等）；</w:t>
            </w:r>
          </w:p>
          <w:p w14:paraId="5F4D00C0">
            <w:pPr>
              <w:numPr>
                <w:ilvl w:val="255"/>
                <w:numId w:val="0"/>
              </w:numPr>
              <w:spacing w:line="480" w:lineRule="exact"/>
              <w:ind w:firstLine="560" w:firstLineChars="200"/>
              <w:rPr>
                <w:rFonts w:ascii="Times New Roman" w:hAnsi="Times New Roman" w:eastAsia="方正仿宋_GBK" w:cs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方正仿宋_GBK"/>
                <w:sz w:val="28"/>
                <w:szCs w:val="28"/>
              </w:rPr>
              <w:t>2、体育+旅游资源整合情况，赛事/场地/景观/文化等资源联动方式；</w:t>
            </w:r>
          </w:p>
          <w:p w14:paraId="2822A669">
            <w:pPr>
              <w:numPr>
                <w:ilvl w:val="255"/>
                <w:numId w:val="0"/>
              </w:numPr>
              <w:spacing w:line="480" w:lineRule="exact"/>
              <w:ind w:firstLine="560" w:firstLineChars="200"/>
              <w:rPr>
                <w:rFonts w:ascii="Times New Roman" w:hAnsi="Times New Roman" w:eastAsia="方正仿宋_GBK" w:cs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方正仿宋_GBK"/>
                <w:sz w:val="28"/>
                <w:szCs w:val="28"/>
              </w:rPr>
              <w:t>3、可持续性发展情况，描述在生态保护、低碳运营方面的特色做法，在提高顾客满意度、复购率，建立长效运营机制等方面的特色做法。</w:t>
            </w:r>
          </w:p>
          <w:p w14:paraId="5456C9C2">
            <w:pPr>
              <w:widowControl/>
              <w:numPr>
                <w:ilvl w:val="255"/>
                <w:numId w:val="0"/>
              </w:numPr>
              <w:spacing w:line="480" w:lineRule="exact"/>
              <w:ind w:firstLine="560" w:firstLineChars="200"/>
              <w:rPr>
                <w:rFonts w:ascii="Times New Roman" w:hAnsi="Times New Roman" w:eastAsia="方正黑体_GBK" w:cs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方正黑体_GBK"/>
                <w:sz w:val="28"/>
                <w:szCs w:val="28"/>
              </w:rPr>
              <w:t>三、取得的成效</w:t>
            </w:r>
          </w:p>
          <w:p w14:paraId="2086F97C">
            <w:pPr>
              <w:widowControl/>
              <w:numPr>
                <w:ilvl w:val="255"/>
                <w:numId w:val="0"/>
              </w:numPr>
              <w:spacing w:line="480" w:lineRule="exact"/>
              <w:ind w:firstLine="560" w:firstLineChars="200"/>
              <w:rPr>
                <w:rFonts w:ascii="Times New Roman" w:hAnsi="Times New Roman" w:eastAsia="方正仿宋_GBK" w:cs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方正仿宋_GBK"/>
                <w:sz w:val="28"/>
                <w:szCs w:val="28"/>
              </w:rPr>
              <w:t>1、经济效益：请详细说明2025年度直接体育营收、带动关联消费、接待服务人次、带动就业人次等关键指标的具体情况。</w:t>
            </w:r>
          </w:p>
          <w:p w14:paraId="751DD400">
            <w:pPr>
              <w:numPr>
                <w:ilvl w:val="255"/>
                <w:numId w:val="0"/>
              </w:numPr>
              <w:spacing w:line="480" w:lineRule="exact"/>
              <w:ind w:firstLine="560" w:firstLineChars="200"/>
              <w:rPr>
                <w:rFonts w:ascii="Times New Roman" w:hAnsi="Times New Roman" w:eastAsia="方正仿宋_GBK" w:cs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方正仿宋_GBK"/>
                <w:sz w:val="28"/>
                <w:szCs w:val="28"/>
              </w:rPr>
              <w:t>2、社会效益：用事实、数据阐述项目所取得的的社会效益，如公益服务、惠民活动等；</w:t>
            </w:r>
          </w:p>
          <w:p w14:paraId="145AE88F">
            <w:pPr>
              <w:numPr>
                <w:ilvl w:val="255"/>
                <w:numId w:val="0"/>
              </w:numPr>
              <w:spacing w:line="480" w:lineRule="exact"/>
              <w:ind w:firstLine="560" w:firstLineChars="200"/>
              <w:jc w:val="left"/>
              <w:rPr>
                <w:rFonts w:ascii="Times New Roman" w:hAnsi="Times New Roman" w:eastAsia="方正仿宋_GBK" w:cs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方正仿宋_GBK"/>
                <w:sz w:val="28"/>
                <w:szCs w:val="28"/>
              </w:rPr>
              <w:t>3、示范价值：总结对行业或区域的示范引领作用，所获得的荣誉情况等。</w:t>
            </w:r>
          </w:p>
          <w:p w14:paraId="7E98606E">
            <w:pPr>
              <w:numPr>
                <w:ilvl w:val="255"/>
                <w:numId w:val="0"/>
              </w:numPr>
              <w:spacing w:line="480" w:lineRule="exact"/>
              <w:ind w:firstLine="560" w:firstLineChars="200"/>
              <w:jc w:val="left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</w:tr>
    </w:tbl>
    <w:p w14:paraId="43655A35">
      <w:pPr>
        <w:ind w:left="0" w:leftChars="0" w:firstLine="0" w:firstLineChars="0"/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9759556"/>
    <w:multiLevelType w:val="singleLevel"/>
    <w:tmpl w:val="89759556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60A6A80"/>
    <w:rsid w:val="074475E0"/>
    <w:rsid w:val="0B466660"/>
    <w:rsid w:val="0BB32C77"/>
    <w:rsid w:val="0DCF2978"/>
    <w:rsid w:val="1E803B3F"/>
    <w:rsid w:val="2CAC5598"/>
    <w:rsid w:val="360A6A80"/>
    <w:rsid w:val="4FAA2B24"/>
    <w:rsid w:val="56D31FAB"/>
    <w:rsid w:val="72E20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32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70" w:afterAutospacing="1" w:line="600" w:lineRule="exact"/>
      <w:ind w:firstLine="0" w:firstLineChars="0"/>
      <w:jc w:val="center"/>
      <w:outlineLvl w:val="0"/>
    </w:pPr>
    <w:rPr>
      <w:rFonts w:hint="eastAsia" w:ascii="宋体" w:hAnsi="宋体" w:eastAsia="方正小标宋_GBK" w:cs="宋体"/>
      <w:kern w:val="44"/>
      <w:sz w:val="44"/>
      <w:szCs w:val="48"/>
      <w:lang w:bidi="ar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360" w:lineRule="auto"/>
      <w:ind w:firstLine="0" w:firstLineChars="0"/>
      <w:jc w:val="center"/>
      <w:outlineLvl w:val="1"/>
    </w:pPr>
    <w:rPr>
      <w:rFonts w:ascii="Arial" w:hAnsi="Arial" w:eastAsia="方正黑体_GBK"/>
      <w:sz w:val="32"/>
    </w:rPr>
  </w:style>
  <w:style w:type="paragraph" w:styleId="4">
    <w:name w:val="heading 3"/>
    <w:basedOn w:val="1"/>
    <w:next w:val="1"/>
    <w:link w:val="7"/>
    <w:semiHidden/>
    <w:unhideWhenUsed/>
    <w:qFormat/>
    <w:uiPriority w:val="0"/>
    <w:pPr>
      <w:keepNext/>
      <w:keepLines/>
      <w:spacing w:beforeLines="0" w:beforeAutospacing="0" w:afterLines="0" w:afterAutospacing="0" w:line="580" w:lineRule="exact"/>
      <w:outlineLvl w:val="2"/>
    </w:pPr>
    <w:rPr>
      <w:rFonts w:eastAsia="方正楷体_GBK"/>
      <w:sz w:val="30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标题 3 Char"/>
    <w:link w:val="4"/>
    <w:uiPriority w:val="0"/>
    <w:rPr>
      <w:rFonts w:eastAsia="方正楷体_GBK"/>
      <w:sz w:val="3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2026-07-03T02:33:00Z</dcterms:created>
  <dc:creator>沙雨桐</dc:creator>
  <cp:lastModifiedBy>沙雨桐</cp:lastModifiedBy>
  <dcterms:modified xsi:type="dcterms:W3CDTF">2026-07-03T02:34:56Z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E1D874901DA1489AA2B67E0F38F10031_11</vt:lpwstr>
  </property>
  <property fmtid="{D5CDD505-2E9C-101B-9397-08002B2CF9AE}" pid="4" name="KSOTemplateDocerSaveRecord">
    <vt:lpwstr>eyJoZGlkIjoiZjAyMTMzZjlmMjYyZDcyZDUyMjAzMDQxNDBlMGRjODUiLCJ1c2VySWQiOiIxNzk2NzMxOTk4In0=</vt:lpwstr>
  </property>
</Properties>
</file>