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黑体_GBK" w:hAnsi="Times New Roman" w:eastAsia="方正黑体_GBK"/>
          <w:szCs w:val="32"/>
        </w:rPr>
      </w:pPr>
      <w:r>
        <w:rPr>
          <w:rFonts w:hint="eastAsia" w:ascii="方正黑体_GBK" w:hAnsi="Times New Roman" w:eastAsia="方正黑体_GBK"/>
          <w:szCs w:val="32"/>
        </w:rPr>
        <w:t>附件1</w:t>
      </w:r>
    </w:p>
    <w:p>
      <w:pPr>
        <w:spacing w:line="700" w:lineRule="exact"/>
        <w:jc w:val="center"/>
        <w:rPr>
          <w:rFonts w:ascii="Times New Roman" w:hAnsi="Times New Roman" w:eastAsia="方正仿宋_GBK"/>
          <w:szCs w:val="32"/>
        </w:rPr>
      </w:pPr>
    </w:p>
    <w:p>
      <w:pPr>
        <w:spacing w:line="70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2023年江苏省体育消费场景精品案例</w:t>
      </w:r>
      <w:r>
        <w:rPr>
          <w:rFonts w:hint="eastAsia" w:ascii="Times New Roman" w:hAnsi="Times New Roman" w:eastAsia="方正小标宋_GBK"/>
          <w:sz w:val="44"/>
          <w:szCs w:val="44"/>
        </w:rPr>
        <w:t>（20个）</w:t>
      </w:r>
    </w:p>
    <w:p>
      <w:pPr>
        <w:pStyle w:val="2"/>
        <w:spacing w:before="0" w:after="0" w:line="700" w:lineRule="exact"/>
        <w:rPr>
          <w:rFonts w:ascii="方正楷体_GBK" w:hAnsi="方正楷体_GBK" w:eastAsia="方正楷体_GBK" w:cs="方正楷体_GBK"/>
          <w:b w:val="0"/>
          <w:bCs w:val="0"/>
        </w:rPr>
      </w:pPr>
      <w:r>
        <w:rPr>
          <w:rFonts w:hint="eastAsia" w:ascii="方正楷体_GBK" w:hAnsi="方正楷体_GBK" w:eastAsia="方正楷体_GBK" w:cs="方正楷体_GBK"/>
          <w:b w:val="0"/>
          <w:bCs w:val="0"/>
        </w:rPr>
        <w:t>（排序不分先后）</w:t>
      </w:r>
    </w:p>
    <w:p>
      <w:pPr>
        <w:spacing w:line="700" w:lineRule="exact"/>
        <w:jc w:val="center"/>
        <w:rPr>
          <w:rFonts w:ascii="Times New Roman" w:hAnsi="Times New Roman" w:eastAsia="方正仿宋_GBK"/>
          <w:szCs w:val="32"/>
        </w:rPr>
      </w:pP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color w:val="000000"/>
          <w:szCs w:val="32"/>
        </w:rPr>
        <w:t>1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 xml:space="preserve">南京体育嘉年华。以“展、会、赛、演”相结合方式，围绕街头运动赛事、新兴项目体验、体育消费场景三大元素，“看体育赛事，逛体育集市，享体育社交”，释放体育消费活力，激发全民健身热情。 </w:t>
      </w: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color w:val="000000"/>
          <w:szCs w:val="32"/>
        </w:rPr>
        <w:t>2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南京汤山温泉旅游度假区体旅融合场景。国家级旅游度假区深入促进体旅融合，发展温泉+体育运动、健康养生、旅游度假、文化体验等一体化业态，丰富多样化体育旅游服务供给和消费体验。</w:t>
      </w: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  <w:shd w:val="clear" w:color="auto" w:fill="FFFFFF"/>
        </w:rPr>
      </w:pPr>
      <w:r>
        <w:rPr>
          <w:rFonts w:hint="eastAsia" w:ascii="方正仿宋_GBK" w:hAnsi="Times New Roman" w:eastAsia="方正仿宋_GBK"/>
          <w:color w:val="000000"/>
          <w:szCs w:val="32"/>
        </w:rPr>
        <w:t>3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南京西城·夜未央24小时运动休闲活力街区场景。将产业园变身“夜经济”打卡地，以“休闲+运动+餐饮”为主题，联动潮流音乐会、夜宵节、街头比赛等特色活动，点燃夜间消费烟火气。</w:t>
      </w: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color w:val="000000"/>
          <w:szCs w:val="32"/>
        </w:rPr>
        <w:t>4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南京悦动</w:t>
      </w:r>
      <w:r>
        <w:rPr>
          <w:rFonts w:hint="eastAsia" w:ascii="宋体" w:hAnsi="宋体" w:cs="宋体"/>
          <w:color w:val="000000"/>
          <w:szCs w:val="32"/>
        </w:rPr>
        <w:t>•</w:t>
      </w:r>
      <w:r>
        <w:rPr>
          <w:rFonts w:hint="eastAsia" w:ascii="方正仿宋_GBK" w:hAnsi="方正仿宋_GBK" w:eastAsia="方正仿宋_GBK" w:cs="方正仿宋_GBK"/>
          <w:color w:val="000000"/>
          <w:szCs w:val="32"/>
        </w:rPr>
        <w:t>新门西体育文化产业园时尚体育街区场景。</w:t>
      </w:r>
      <w:r>
        <w:rPr>
          <w:rFonts w:hint="eastAsia" w:ascii="方正仿宋_GBK" w:hAnsi="Times New Roman" w:eastAsia="方正仿宋_GBK"/>
          <w:color w:val="000000"/>
          <w:szCs w:val="32"/>
        </w:rPr>
        <w:t>工业遗存改造的时尚体育街区，引入篮球、轮滑、射箭、攀岩、街舞等项目，配套网红餐饮、体育酷玩、汽车服务、文化书店等特色业态，引领体育休闲服务消费新风尚。</w:t>
      </w: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szCs w:val="32"/>
        </w:rPr>
        <w:t>5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szCs w:val="32"/>
        </w:rPr>
        <w:t>2023南京浦口马拉松。</w:t>
      </w:r>
      <w:r>
        <w:rPr>
          <w:rFonts w:hint="eastAsia" w:ascii="方正仿宋_GBK" w:hAnsi="Times New Roman" w:eastAsia="方正仿宋_GBK"/>
          <w:color w:val="000000"/>
          <w:szCs w:val="32"/>
        </w:rPr>
        <w:t>将马拉松赛事与促消费活动相结合，赛事同期设立“起跑线市集”，联动旅游景区、民宿等优惠活动，打造体文旅融合促消费模式。</w:t>
      </w: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szCs w:val="32"/>
        </w:rPr>
        <w:t>6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2023无锡足球消费季。以女足世界杯举办为契机，集合观赛、音乐、市集和足球主题展，穿插少儿足球秀、谁是真球迷、颠球挑战等互动活动，打造线上线下融合的时尚体育消费场景。</w:t>
      </w: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color w:val="000000"/>
          <w:szCs w:val="32"/>
        </w:rPr>
        <w:t>7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无锡海澜飞马水城马术运动与休闲旅游场景。民营企业集团打造集马术训练、马术表演、马术赛事、马文化展示、休闲度假等为一体的、独具特色的马术运动与文化旅游综合体。</w:t>
      </w: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color w:val="000000"/>
          <w:szCs w:val="32"/>
        </w:rPr>
        <w:t>8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无锡热雪奇迹“四季滑雪”时尚运动场景。将北欧冰雪风情引入江南水乡，建设高规格室内滑雪和娱雪场馆设施，提供专业滑雪教学培训，打造“四季滑雪”的时尚运动空间和消费新场景。</w:t>
      </w: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szCs w:val="32"/>
        </w:rPr>
        <w:t>9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szCs w:val="32"/>
        </w:rPr>
        <w:t>2023无锡马拉松。</w:t>
      </w:r>
      <w:r>
        <w:rPr>
          <w:rFonts w:hint="eastAsia" w:ascii="方正仿宋_GBK" w:hAnsi="Times New Roman" w:eastAsia="方正仿宋_GBK"/>
          <w:color w:val="000000"/>
          <w:szCs w:val="32"/>
        </w:rPr>
        <w:t>持续打造“人在画中跑”最美赛道，一人参赛，全家旅游、一日参赛，多日停留，带动餐饮、住宿、交通、旅游等相关消费，以品牌赛事助力城市消费提质扩容。</w:t>
      </w: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szCs w:val="32"/>
        </w:rPr>
        <w:t>10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常州奥林匹克体育中心多业态综合运营场景。大型体育场馆以“体育+”、“+体育”方式，打造融体育健身、赛事演艺、文化娱乐、商贸会展等多业态的综合服务和消费空间，延伸产业链消费链，提升运营效能。</w:t>
      </w: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color w:val="000000"/>
          <w:szCs w:val="32"/>
        </w:rPr>
        <w:t>11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常州太湖湾露营谷“户外运动+休闲度假”特色场景。依托国家级旅游度假区，打造集生态游乐、房车露营、户外拓展、休闲娱乐、农趣体验、红色教育等为一体的复合型露营度假园区，辐射长三角，助力体育消费。</w:t>
      </w: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color w:val="000000"/>
          <w:szCs w:val="32"/>
        </w:rPr>
        <w:t>12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常州江南环球港体育综合服务消费场景。大型商业中心嵌入攀岩、卡丁车、篮球、足球、网球、保龄球、游泳等时尚项目，实现体育与商贸购物、文化娱乐、旅游休闲、展览展示等多业态联动。</w:t>
      </w:r>
    </w:p>
    <w:p>
      <w:pPr>
        <w:spacing w:line="580" w:lineRule="exact"/>
        <w:ind w:firstLine="640" w:firstLineChars="200"/>
        <w:jc w:val="left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color w:val="000000"/>
          <w:szCs w:val="32"/>
        </w:rPr>
        <w:t>13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苏州湾体育中心智慧运营服务场景。</w:t>
      </w:r>
      <w:r>
        <w:rPr>
          <w:rFonts w:hint="eastAsia" w:ascii="方正仿宋_GBK" w:hAnsi="Times New Roman" w:eastAsia="方正仿宋_GBK"/>
          <w:szCs w:val="32"/>
        </w:rPr>
        <w:t>大型体育场馆应用智慧运营管理系统，提供场馆预定、票务销售、会员服务、赛事报名、运动积分等数字化服务，优化提升智能化便民化消费体验。</w:t>
      </w:r>
    </w:p>
    <w:p>
      <w:pPr>
        <w:spacing w:line="580" w:lineRule="exact"/>
        <w:ind w:firstLine="640" w:firstLineChars="200"/>
        <w:rPr>
          <w:rFonts w:ascii="方正仿宋_GBK" w:eastAsia="方正仿宋_GBK"/>
        </w:rPr>
      </w:pPr>
      <w:r>
        <w:rPr>
          <w:rFonts w:hint="eastAsia" w:ascii="方正仿宋_GBK" w:hAnsi="Times New Roman" w:eastAsia="方正仿宋_GBK"/>
          <w:color w:val="000000"/>
          <w:szCs w:val="32"/>
        </w:rPr>
        <w:t>14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张家港金陵蚂蚁球馆无人值守智慧运动场景。体育用品制造龙头企业依托制造优势，积极向体育服务领域延伸，推出金陵蚂蚁小程序，打造无人值守智慧化运动场景。</w:t>
      </w:r>
    </w:p>
    <w:p>
      <w:pPr>
        <w:spacing w:line="580" w:lineRule="exact"/>
        <w:ind w:firstLine="640" w:firstLineChars="200"/>
        <w:rPr>
          <w:rFonts w:ascii="方正仿宋_GBK" w:eastAsia="方正仿宋_GBK"/>
        </w:rPr>
      </w:pPr>
      <w:r>
        <w:rPr>
          <w:rFonts w:hint="eastAsia" w:ascii="方正仿宋_GBK" w:hAnsi="Times New Roman" w:eastAsia="方正仿宋_GBK"/>
          <w:color w:val="000000"/>
          <w:szCs w:val="32"/>
        </w:rPr>
        <w:t>15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苏州蓝·SPORT 文化创意产业园运动主题场景。改造升级古城区原小商品市场，集聚时尚运动项目以及特色消费业态，建设集运动、休闲、购物、文创于一体的体育运动主题产业园和文创产业集聚区，打造城市体育运动新名片和网红打卡地。</w:t>
      </w: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color w:val="000000"/>
          <w:szCs w:val="32"/>
        </w:rPr>
        <w:t>16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昆山乐营“营地+体育+旅游”多元融合场景。探索“营地+体育+旅游”模式，开展户外拓展、房车露营、水上运动、游学研学等，与周边村镇联动延伸餐饮、住宿、休闲等消费链条，满足多样化消费需求。</w:t>
      </w: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color w:val="000000"/>
          <w:szCs w:val="32"/>
        </w:rPr>
        <w:t>17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江苏天马运动平台数字零售与消费场景。体育用品互联网龙头企业打造全品类、全体验的体育新零售场景，提供专业装备测评、线上竞赛、智能推荐等数字化服务消费场景。</w:t>
      </w: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color w:val="000000"/>
          <w:szCs w:val="32"/>
        </w:rPr>
        <w:t>18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扬州体育嘉年华。联动体育企业、体育培训机构、体育协会组织，开展体育赛事活动、特色展演展示等，发放体育“健身大礼包”，营造全民健身和体育消费氛围。</w:t>
      </w: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szCs w:val="32"/>
        </w:rPr>
        <w:t>19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2023大运河（扬州）城市定向赛。将文化旅游和体育赛事相融合，创意设置古巷线、美食线和运河线等主题线路，吸引骑行和徒步爱好者沉浸式打卡扬州城，拉动城市文体旅消费。</w:t>
      </w:r>
    </w:p>
    <w:p>
      <w:pPr>
        <w:spacing w:line="580" w:lineRule="exact"/>
        <w:ind w:firstLine="640" w:firstLineChars="200"/>
        <w:rPr>
          <w:rFonts w:ascii="方正仿宋_GBK" w:hAnsi="Times New Roman" w:eastAsia="方正仿宋_GBK"/>
          <w:color w:val="000000"/>
          <w:szCs w:val="32"/>
        </w:rPr>
      </w:pPr>
      <w:r>
        <w:rPr>
          <w:rFonts w:hint="eastAsia" w:ascii="方正仿宋_GBK" w:hAnsi="Times New Roman" w:eastAsia="方正仿宋_GBK"/>
          <w:color w:val="000000"/>
          <w:szCs w:val="32"/>
        </w:rPr>
        <w:t>20</w:t>
      </w:r>
      <w:r>
        <w:rPr>
          <w:rFonts w:hint="eastAsia" w:ascii="方正仿宋_GBK" w:hAnsi="Times New Roman" w:eastAsia="方正仿宋_GBK"/>
          <w:bCs/>
          <w:szCs w:val="32"/>
        </w:rPr>
        <w:t>．</w:t>
      </w:r>
      <w:r>
        <w:rPr>
          <w:rFonts w:hint="eastAsia" w:ascii="方正仿宋_GBK" w:hAnsi="Times New Roman" w:eastAsia="方正仿宋_GBK"/>
          <w:color w:val="000000"/>
          <w:szCs w:val="32"/>
        </w:rPr>
        <w:t>泰州溱湖绿洲休闲体育基地“体文旅农”融合场景。以体育休闲助力乡村振兴，拓展“体育+文旅+农业”特色业态，开展射箭、马术、房车露营、垂钓、山地车、皮划艇、卡丁车等时尚运动项目，带动农副产品、乡村民宿和农家餐饮新潮流、新风尚。</w:t>
      </w:r>
    </w:p>
    <w:p>
      <w:pPr>
        <w:rPr>
          <w:rFonts w:ascii="方正仿宋_GBK" w:hAnsi="方正仿宋_GBK" w:eastAsia="方正仿宋_GBK" w:cs="方正仿宋_GBK"/>
          <w:szCs w:val="32"/>
        </w:rPr>
      </w:pPr>
    </w:p>
    <w:p>
      <w:pPr>
        <w:pStyle w:val="2"/>
        <w:rPr>
          <w:rFonts w:ascii="方正仿宋_GBK" w:hAnsi="方正仿宋_GBK" w:eastAsia="方正仿宋_GBK" w:cs="方正仿宋_GBK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FD42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2023-10-08T03:12:49Z</dcterms:created>
  <dc:creator>Administrator</dc:creator>
  <cp:lastModifiedBy>烬</cp:lastModifiedBy>
  <dcterms:modified xsi:type="dcterms:W3CDTF">2023-10-08T03:12:55Z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