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方正黑体_GBK" w:hAnsi="黑体" w:eastAsia="方正黑体_GBK" w:cs="黑体"/>
          <w:szCs w:val="32"/>
        </w:rPr>
      </w:pPr>
      <w:r>
        <w:rPr>
          <w:rFonts w:hint="eastAsia" w:ascii="方正黑体_GBK" w:hAnsi="黑体" w:eastAsia="方正黑体_GBK" w:cs="黑体"/>
          <w:szCs w:val="32"/>
        </w:rPr>
        <w:t>附件1</w:t>
      </w:r>
    </w:p>
    <w:p>
      <w:pPr>
        <w:spacing w:line="700" w:lineRule="exact"/>
        <w:jc w:val="center"/>
        <w:rPr>
          <w:rFonts w:ascii="方正黑体_GBK" w:hAnsi="黑体" w:eastAsia="方正黑体_GBK" w:cs="黑体"/>
          <w:szCs w:val="32"/>
        </w:rPr>
      </w:pPr>
    </w:p>
    <w:p>
      <w:pPr>
        <w:spacing w:line="700" w:lineRule="exact"/>
        <w:jc w:val="center"/>
        <w:rPr>
          <w:rFonts w:ascii="方正小标宋_GBK" w:hAnsi="方正小标宋_GBK" w:eastAsia="方正小标宋_GBK" w:cs="方正小标宋_GBK"/>
          <w:sz w:val="44"/>
          <w:szCs w:val="44"/>
        </w:rPr>
      </w:pPr>
      <w:r>
        <w:rPr>
          <w:rFonts w:ascii="方正小标宋_GBK" w:hAnsi="方正小标宋_GBK" w:eastAsia="方正小标宋_GBK" w:cs="方正小标宋_GBK"/>
          <w:sz w:val="44"/>
          <w:szCs w:val="44"/>
        </w:rPr>
        <w:t>2023年江苏省社会体育指导员技能展示</w:t>
      </w:r>
    </w:p>
    <w:p>
      <w:pPr>
        <w:spacing w:line="700" w:lineRule="exact"/>
        <w:jc w:val="center"/>
        <w:rPr>
          <w:rFonts w:ascii="方正小标宋_GBK" w:hAnsi="方正小标宋_GBK" w:eastAsia="方正小标宋_GBK" w:cs="方正小标宋_GBK"/>
          <w:sz w:val="44"/>
          <w:szCs w:val="44"/>
        </w:rPr>
      </w:pPr>
      <w:r>
        <w:rPr>
          <w:rFonts w:ascii="方正小标宋_GBK" w:hAnsi="方正小标宋_GBK" w:eastAsia="方正小标宋_GBK" w:cs="方正小标宋_GBK"/>
          <w:sz w:val="44"/>
          <w:szCs w:val="44"/>
        </w:rPr>
        <w:t>交流大赛竞赛规程</w:t>
      </w:r>
    </w:p>
    <w:p>
      <w:pPr>
        <w:overflowPunct w:val="0"/>
        <w:spacing w:line="700" w:lineRule="exact"/>
        <w:jc w:val="center"/>
        <w:rPr>
          <w:rFonts w:ascii="Times New Roman" w:hAnsi="Times New Roman" w:eastAsia="方正仿宋_GBK"/>
          <w:szCs w:val="32"/>
        </w:rPr>
      </w:pPr>
    </w:p>
    <w:p>
      <w:pPr>
        <w:overflowPunct w:val="0"/>
        <w:spacing w:line="580" w:lineRule="exact"/>
        <w:ind w:firstLine="624" w:firstLineChars="200"/>
        <w:rPr>
          <w:rFonts w:hint="eastAsia" w:ascii="方正仿宋_GBK" w:hAnsi="Times New Roman" w:eastAsia="方正仿宋_GBK"/>
          <w:szCs w:val="32"/>
        </w:rPr>
      </w:pPr>
      <w:r>
        <w:rPr>
          <w:rFonts w:hint="eastAsia" w:ascii="方正黑体_GBK" w:hAnsi="Times New Roman" w:eastAsia="方正黑体_GBK"/>
          <w:szCs w:val="32"/>
        </w:rPr>
        <w:t>一、主办单位：</w:t>
      </w:r>
      <w:r>
        <w:rPr>
          <w:rFonts w:hint="eastAsia" w:ascii="方正仿宋_GBK" w:hAnsi="Times New Roman" w:eastAsia="方正仿宋_GBK"/>
          <w:szCs w:val="32"/>
        </w:rPr>
        <w:t>江苏省体育局</w:t>
      </w:r>
    </w:p>
    <w:p>
      <w:pPr>
        <w:overflowPunct w:val="0"/>
        <w:spacing w:line="580" w:lineRule="exact"/>
        <w:ind w:firstLine="624" w:firstLineChars="200"/>
        <w:rPr>
          <w:rFonts w:hint="eastAsia" w:ascii="方正仿宋_GBK" w:hAnsi="Times New Roman" w:eastAsia="方正仿宋_GBK"/>
          <w:szCs w:val="32"/>
        </w:rPr>
      </w:pPr>
      <w:r>
        <w:rPr>
          <w:rFonts w:hint="eastAsia" w:ascii="方正黑体_GBK" w:hAnsi="Times New Roman" w:eastAsia="方正黑体_GBK"/>
          <w:color w:val="FFFFFF"/>
          <w:szCs w:val="32"/>
        </w:rPr>
        <w:t>一、主办单位：</w:t>
      </w:r>
      <w:r>
        <w:rPr>
          <w:rFonts w:hint="eastAsia" w:ascii="方正仿宋_GBK" w:hAnsi="Times New Roman" w:eastAsia="方正仿宋_GBK"/>
          <w:szCs w:val="32"/>
        </w:rPr>
        <w:t>江苏省体育总会</w:t>
      </w:r>
    </w:p>
    <w:p>
      <w:pPr>
        <w:overflowPunct w:val="0"/>
        <w:spacing w:line="580" w:lineRule="exact"/>
        <w:ind w:firstLine="624" w:firstLineChars="200"/>
        <w:rPr>
          <w:rFonts w:hint="eastAsia" w:ascii="方正仿宋_GBK" w:hAnsi="Times New Roman" w:eastAsia="方正仿宋_GBK"/>
          <w:szCs w:val="32"/>
        </w:rPr>
      </w:pPr>
      <w:r>
        <w:rPr>
          <w:rFonts w:hint="eastAsia" w:ascii="方正黑体_GBK" w:hAnsi="Times New Roman" w:eastAsia="方正黑体_GBK"/>
          <w:szCs w:val="32"/>
        </w:rPr>
        <w:t>二、承办单位：</w:t>
      </w:r>
      <w:r>
        <w:rPr>
          <w:rFonts w:hint="eastAsia" w:ascii="方正仿宋_GBK" w:hAnsi="Times New Roman" w:eastAsia="方正仿宋_GBK"/>
          <w:szCs w:val="32"/>
        </w:rPr>
        <w:t>江苏省社会体育管理中心</w:t>
      </w:r>
    </w:p>
    <w:p>
      <w:pPr>
        <w:overflowPunct w:val="0"/>
        <w:spacing w:line="580" w:lineRule="exact"/>
        <w:ind w:firstLine="624" w:firstLineChars="200"/>
        <w:rPr>
          <w:rFonts w:hint="eastAsia" w:ascii="方正仿宋_GBK" w:hAnsi="Times New Roman" w:eastAsia="方正仿宋_GBK"/>
          <w:szCs w:val="32"/>
        </w:rPr>
      </w:pPr>
      <w:r>
        <w:rPr>
          <w:rFonts w:hint="eastAsia" w:ascii="方正黑体_GBK" w:hAnsi="Times New Roman" w:eastAsia="方正黑体_GBK"/>
          <w:color w:val="FFFFFF"/>
          <w:szCs w:val="32"/>
        </w:rPr>
        <w:t>二、承办单位：</w:t>
      </w:r>
      <w:r>
        <w:rPr>
          <w:rFonts w:hint="eastAsia" w:ascii="方正仿宋_GBK" w:hAnsi="Times New Roman" w:eastAsia="方正仿宋_GBK"/>
          <w:szCs w:val="32"/>
        </w:rPr>
        <w:t>常州市体育局</w:t>
      </w:r>
    </w:p>
    <w:p>
      <w:pPr>
        <w:overflowPunct w:val="0"/>
        <w:spacing w:line="580" w:lineRule="exact"/>
        <w:ind w:firstLine="624" w:firstLineChars="200"/>
        <w:rPr>
          <w:rFonts w:hint="eastAsia" w:ascii="方正仿宋_GBK" w:hAnsi="Times New Roman" w:eastAsia="方正仿宋_GBK"/>
          <w:szCs w:val="32"/>
        </w:rPr>
      </w:pPr>
      <w:r>
        <w:rPr>
          <w:rFonts w:hint="eastAsia" w:ascii="方正黑体_GBK" w:hAnsi="Times New Roman" w:eastAsia="方正黑体_GBK"/>
          <w:color w:val="FFFFFF"/>
          <w:szCs w:val="32"/>
        </w:rPr>
        <w:t>二、承办单位：</w:t>
      </w:r>
      <w:r>
        <w:rPr>
          <w:rFonts w:hint="eastAsia" w:ascii="方正仿宋_GBK" w:hAnsi="Times New Roman" w:eastAsia="方正仿宋_GBK"/>
          <w:szCs w:val="32"/>
        </w:rPr>
        <w:t>江苏省社会体育指导员协会</w:t>
      </w:r>
    </w:p>
    <w:p>
      <w:pPr>
        <w:overflowPunct w:val="0"/>
        <w:spacing w:line="580" w:lineRule="exact"/>
        <w:ind w:firstLine="624" w:firstLineChars="200"/>
        <w:rPr>
          <w:rFonts w:hint="eastAsia" w:ascii="方正黑体_GBK" w:hAnsi="Times New Roman" w:eastAsia="方正黑体_GBK"/>
          <w:szCs w:val="32"/>
        </w:rPr>
      </w:pPr>
      <w:r>
        <w:rPr>
          <w:rFonts w:hint="eastAsia" w:ascii="方正黑体_GBK" w:hAnsi="Times New Roman" w:eastAsia="方正黑体_GBK"/>
          <w:szCs w:val="32"/>
        </w:rPr>
        <w:t>三、时间地点</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12月11日至12日，常州奥体中心体育馆。</w:t>
      </w:r>
    </w:p>
    <w:p>
      <w:pPr>
        <w:overflowPunct w:val="0"/>
        <w:spacing w:line="580" w:lineRule="exact"/>
        <w:ind w:firstLine="624" w:firstLineChars="200"/>
        <w:rPr>
          <w:rFonts w:hint="eastAsia" w:ascii="方正黑体_GBK" w:hAnsi="Times New Roman" w:eastAsia="方正黑体_GBK"/>
          <w:szCs w:val="32"/>
        </w:rPr>
      </w:pPr>
      <w:r>
        <w:rPr>
          <w:rFonts w:hint="eastAsia" w:ascii="方正黑体_GBK" w:hAnsi="Times New Roman" w:eastAsia="方正黑体_GBK"/>
          <w:szCs w:val="32"/>
        </w:rPr>
        <w:t>四、活动内容</w:t>
      </w:r>
    </w:p>
    <w:p>
      <w:pPr>
        <w:overflowPunct w:val="0"/>
        <w:spacing w:line="580" w:lineRule="exact"/>
        <w:ind w:firstLine="624" w:firstLineChars="200"/>
        <w:rPr>
          <w:rFonts w:hint="eastAsia" w:ascii="方正楷体_GBK" w:hAnsi="Times New Roman" w:eastAsia="方正楷体_GBK"/>
          <w:szCs w:val="32"/>
        </w:rPr>
      </w:pPr>
      <w:r>
        <w:rPr>
          <w:rFonts w:hint="eastAsia" w:ascii="方正楷体_GBK" w:hAnsi="Times New Roman" w:eastAsia="方正楷体_GBK"/>
          <w:szCs w:val="32"/>
        </w:rPr>
        <w:t>（一）健身技能交流展示</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1．排舞：规定曲目《舞动中国》</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2．健身瑜伽：自编套路</w:t>
      </w:r>
    </w:p>
    <w:p>
      <w:pPr>
        <w:overflowPunct w:val="0"/>
        <w:spacing w:line="580" w:lineRule="exact"/>
        <w:ind w:firstLine="624" w:firstLineChars="200"/>
        <w:rPr>
          <w:rFonts w:hint="eastAsia" w:ascii="方正仿宋_GBK" w:hAnsi="Times New Roman" w:eastAsia="方正仿宋_GBK"/>
          <w:szCs w:val="32"/>
          <w:highlight w:val="yellow"/>
        </w:rPr>
      </w:pPr>
      <w:r>
        <w:rPr>
          <w:rFonts w:hint="eastAsia" w:ascii="方正仿宋_GBK" w:hAnsi="Times New Roman" w:eastAsia="方正仿宋_GBK"/>
          <w:szCs w:val="32"/>
        </w:rPr>
        <w:t>3．健身气功：健身气功·马王堆导引术</w:t>
      </w:r>
    </w:p>
    <w:p>
      <w:pPr>
        <w:overflowPunct w:val="0"/>
        <w:spacing w:line="580" w:lineRule="exact"/>
        <w:ind w:firstLine="624" w:firstLineChars="200"/>
        <w:rPr>
          <w:rFonts w:hint="eastAsia" w:ascii="方正楷体_GBK" w:hAnsi="Times New Roman" w:eastAsia="方正楷体_GBK"/>
          <w:szCs w:val="32"/>
        </w:rPr>
      </w:pPr>
      <w:r>
        <w:rPr>
          <w:rFonts w:hint="eastAsia" w:ascii="方正楷体_GBK" w:hAnsi="Times New Roman" w:eastAsia="方正楷体_GBK"/>
          <w:szCs w:val="32"/>
        </w:rPr>
        <w:t>（二）最美社会体育指导员颁奖</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各设区市、省属体育社团选派1名2023年江苏省最美社会体育指导员代表参加。</w:t>
      </w:r>
    </w:p>
    <w:p>
      <w:pPr>
        <w:overflowPunct w:val="0"/>
        <w:spacing w:line="580" w:lineRule="exact"/>
        <w:ind w:firstLine="624" w:firstLineChars="200"/>
        <w:rPr>
          <w:rFonts w:hint="eastAsia" w:ascii="方正黑体_GBK" w:hAnsi="Times New Roman" w:eastAsia="方正黑体_GBK"/>
          <w:szCs w:val="32"/>
        </w:rPr>
      </w:pPr>
      <w:r>
        <w:rPr>
          <w:rFonts w:hint="eastAsia" w:ascii="方正黑体_GBK" w:hAnsi="Times New Roman" w:eastAsia="方正黑体_GBK"/>
          <w:szCs w:val="32"/>
        </w:rPr>
        <w:t>五、参加办法</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（一）各设区市组队参加，每市限报1队。每支队伍报领队1人、教练1人，运动员最多16人，各队须从排舞、健身瑜伽、健身气功三个项目中任选两项参加。</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（二）参赛人员由各单位自行组织选拔，须已取得社会体育指导员等级证书。社会体育指导员年龄须为1963年1月1日至2003年12月31日期间出生者。</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（三）代表队全体人员须于赛前签署自愿参赛责任书，方可参加。</w:t>
      </w:r>
    </w:p>
    <w:p>
      <w:pPr>
        <w:overflowPunct w:val="0"/>
        <w:spacing w:line="580" w:lineRule="exact"/>
        <w:ind w:firstLine="624" w:firstLineChars="200"/>
        <w:rPr>
          <w:rFonts w:hint="eastAsia" w:ascii="方正黑体_GBK" w:hAnsi="Times New Roman" w:eastAsia="方正黑体_GBK"/>
          <w:szCs w:val="32"/>
        </w:rPr>
      </w:pPr>
      <w:r>
        <w:rPr>
          <w:rFonts w:hint="eastAsia" w:ascii="方正黑体_GBK" w:hAnsi="Times New Roman" w:eastAsia="方正黑体_GBK"/>
          <w:szCs w:val="32"/>
        </w:rPr>
        <w:t>六、竞赛办法</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一）排舞采用国家体育总局体操运动管理中心审定的《2021-2024全国排舞竞赛评分规则（2023）》。规定曲目《舞动中国》以国家体育总局体操运动管理中心2014年发布并推广的视频或舞谱动作为准，允许音乐前奏及结束前两个八拍自行编排动作。</w:t>
      </w:r>
    </w:p>
    <w:p>
      <w:pPr>
        <w:autoSpaceDE w:val="0"/>
        <w:autoSpaceDN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二）健身瑜伽采用国家体育总局社体中心、全国健身瑜伽指导委员会审定的《健身瑜伽竞赛规则及裁判法（试行）》和《健身瑜伽体位标准（试行）》。集体类项目进行自编套路比赛，比赛完成时间为3~4分钟。开始和结束须有固定造型，比赛的体式须在《健身瑜伽体位标准（试行）》中选取。比赛要求配乐，音乐不得含有宗教色彩。</w:t>
      </w:r>
    </w:p>
    <w:p>
      <w:pPr>
        <w:autoSpaceDE w:val="0"/>
        <w:autoSpaceDN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（四）健身气功采用国家体育总局健身气功管理中心2021年出版发行的《健身气功竞赛规则与裁判法》。比赛音乐采用国家体育总局健身气功管理中心发行的马王堆导引术缩编版无口令词伴奏音乐。</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（五）比赛采用一次性决赛。出场顺序在领队、教练、评审委员会各项目组长联席会议上抽签决定。</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（六）比赛项目，排舞上场运动员为8~12人，健身瑜伽上场运动员为5~9人，健身气功上场运动员不少于6人，可兼项。</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（七）比赛场地大小为18M×16M，标记带宽5CM，属于比赛场地的一部分。</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（八）本次比赛仲裁、评审委员由省社会体育管理中心选调。</w:t>
      </w:r>
    </w:p>
    <w:p>
      <w:pPr>
        <w:overflowPunct w:val="0"/>
        <w:spacing w:line="580" w:lineRule="exact"/>
        <w:ind w:firstLine="624" w:firstLineChars="200"/>
        <w:rPr>
          <w:rFonts w:hint="eastAsia" w:ascii="方正黑体_GBK" w:hAnsi="Times New Roman" w:eastAsia="方正黑体_GBK"/>
          <w:szCs w:val="32"/>
        </w:rPr>
      </w:pPr>
      <w:r>
        <w:rPr>
          <w:rFonts w:hint="eastAsia" w:ascii="方正黑体_GBK" w:hAnsi="Times New Roman" w:eastAsia="方正黑体_GBK"/>
          <w:szCs w:val="32"/>
        </w:rPr>
        <w:t>七、奖励办法</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一）以各市为代表队，两个项目得分之和为代表队最后成绩。如出现并列，以单项得分高者列前。比赛设一等奖、二等奖、三等奖，其中一等奖录取代表队数的20%，二等奖录取代表队数的30%，三等奖录取代表队数的50%，所有奖项均按四舍五入录取名次。</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（二）团体设优秀组织奖、体育道德风尚奖，排舞项目设最佳服装奖，健身瑜伽项目设最佳编排奖，健身气功项目设最佳表演奖。</w:t>
      </w:r>
    </w:p>
    <w:p>
      <w:pPr>
        <w:overflowPunct w:val="0"/>
        <w:spacing w:line="580" w:lineRule="exact"/>
        <w:ind w:firstLine="624" w:firstLineChars="200"/>
        <w:rPr>
          <w:rFonts w:hint="eastAsia" w:ascii="方正黑体_GBK" w:hAnsi="Times New Roman" w:eastAsia="方正黑体_GBK"/>
          <w:szCs w:val="32"/>
        </w:rPr>
      </w:pPr>
      <w:r>
        <w:rPr>
          <w:rFonts w:hint="eastAsia" w:ascii="方正黑体_GBK" w:hAnsi="Times New Roman" w:eastAsia="方正黑体_GBK"/>
          <w:szCs w:val="32"/>
        </w:rPr>
        <w:t>八、报名、报到及离会</w:t>
      </w:r>
    </w:p>
    <w:p>
      <w:pPr>
        <w:overflowPunct w:val="0"/>
        <w:spacing w:line="580" w:lineRule="exact"/>
        <w:ind w:firstLine="624" w:firstLineChars="200"/>
        <w:rPr>
          <w:rFonts w:hint="eastAsia" w:ascii="方正楷体_GBK" w:hAnsi="Times New Roman" w:eastAsia="方正楷体_GBK"/>
          <w:szCs w:val="32"/>
        </w:rPr>
      </w:pPr>
      <w:r>
        <w:rPr>
          <w:rFonts w:hint="eastAsia" w:ascii="方正楷体_GBK" w:hAnsi="Times New Roman" w:eastAsia="方正楷体_GBK"/>
          <w:szCs w:val="32"/>
        </w:rPr>
        <w:t>（一）报名</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1．请各单位完整填写报名表于12月4日前，将以下材料报至省社会体育管理中心邮箱：</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（1）报名表WORD版文件；</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（2）加盖公章的报名表PDF文件；</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（3）参赛队伍简介（200字以内）；</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（4）加盖公章的自愿参赛责任书PDF文件。</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2．各单位报名后不得更改、替换。</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3．联系方式</w:t>
      </w:r>
    </w:p>
    <w:p>
      <w:pPr>
        <w:overflowPunct w:val="0"/>
        <w:spacing w:line="580" w:lineRule="exact"/>
        <w:ind w:firstLine="624" w:firstLineChars="200"/>
        <w:rPr>
          <w:rFonts w:hint="eastAsia" w:ascii="方正仿宋_GBK" w:hAnsi="Times New Roman" w:eastAsia="方正仿宋_GBK"/>
          <w:bCs/>
          <w:szCs w:val="32"/>
        </w:rPr>
      </w:pPr>
      <w:r>
        <w:rPr>
          <w:rFonts w:hint="eastAsia" w:ascii="方正仿宋_GBK" w:hAnsi="Times New Roman" w:eastAsia="方正仿宋_GBK"/>
          <w:bCs/>
          <w:szCs w:val="32"/>
        </w:rPr>
        <w:t>省社会体育管理中心</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 xml:space="preserve">联系人：葛玲 </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联系电话：025-51889192，13952094996</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邮箱：jsshtyzdy@163.com</w:t>
      </w:r>
    </w:p>
    <w:p>
      <w:pPr>
        <w:overflowPunct w:val="0"/>
        <w:spacing w:line="580" w:lineRule="exact"/>
        <w:ind w:firstLine="624" w:firstLineChars="200"/>
        <w:rPr>
          <w:rFonts w:hint="eastAsia" w:ascii="方正仿宋_GBK" w:hAnsi="Times New Roman" w:eastAsia="方正仿宋_GBK"/>
          <w:bCs/>
          <w:szCs w:val="32"/>
        </w:rPr>
      </w:pPr>
      <w:r>
        <w:rPr>
          <w:rFonts w:hint="eastAsia" w:ascii="方正仿宋_GBK" w:hAnsi="Times New Roman" w:eastAsia="方正仿宋_GBK"/>
          <w:bCs/>
          <w:szCs w:val="32"/>
        </w:rPr>
        <w:t>常州市体育局</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联系人：王慧</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联系电话：0519-85683013，13776869159</w:t>
      </w:r>
    </w:p>
    <w:p>
      <w:pPr>
        <w:overflowPunct w:val="0"/>
        <w:spacing w:line="580" w:lineRule="exact"/>
        <w:ind w:firstLine="624" w:firstLineChars="200"/>
        <w:rPr>
          <w:rFonts w:hint="eastAsia" w:ascii="方正楷体_GBK" w:hAnsi="Times New Roman" w:eastAsia="方正楷体_GBK"/>
          <w:szCs w:val="32"/>
        </w:rPr>
      </w:pPr>
      <w:r>
        <w:rPr>
          <w:rFonts w:hint="eastAsia" w:ascii="方正楷体_GBK" w:hAnsi="Times New Roman" w:eastAsia="方正楷体_GBK"/>
          <w:szCs w:val="32"/>
        </w:rPr>
        <w:t>（二）报到</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1．时间：12月11日上午12:00前报到。</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2．地点：常州奥体明都国际饭店（常州市新北区龙锦路1261号），常州华美达国际大酒店（常州市新北区晋陵北路85号）。具体入住安排根据报名情况另行通知。</w:t>
      </w:r>
    </w:p>
    <w:p>
      <w:pPr>
        <w:overflowPunct w:val="0"/>
        <w:spacing w:line="580" w:lineRule="exact"/>
        <w:ind w:firstLine="624" w:firstLineChars="200"/>
        <w:rPr>
          <w:rFonts w:hint="eastAsia" w:ascii="方正仿宋_GBK" w:hAnsi="Times New Roman" w:eastAsia="方正仿宋_GBK"/>
          <w:szCs w:val="32"/>
        </w:rPr>
      </w:pPr>
      <w:r>
        <w:rPr>
          <w:rFonts w:hint="eastAsia" w:ascii="方正楷体_GBK" w:hAnsi="Times New Roman" w:eastAsia="方正楷体_GBK"/>
          <w:szCs w:val="32"/>
        </w:rPr>
        <w:t>（三）离会：</w:t>
      </w:r>
      <w:r>
        <w:rPr>
          <w:rFonts w:hint="eastAsia" w:ascii="方正仿宋_GBK" w:hAnsi="Times New Roman" w:eastAsia="方正仿宋_GBK"/>
          <w:szCs w:val="32"/>
        </w:rPr>
        <w:t>12月12日14:00前离会。</w:t>
      </w:r>
    </w:p>
    <w:p>
      <w:pPr>
        <w:overflowPunct w:val="0"/>
        <w:spacing w:line="580" w:lineRule="exact"/>
        <w:ind w:firstLine="624" w:firstLineChars="200"/>
        <w:rPr>
          <w:rFonts w:hint="eastAsia" w:ascii="方正黑体_GBK" w:hAnsi="Times New Roman" w:eastAsia="方正黑体_GBK"/>
          <w:szCs w:val="32"/>
        </w:rPr>
      </w:pPr>
      <w:r>
        <w:rPr>
          <w:rFonts w:hint="eastAsia" w:ascii="方正黑体_GBK" w:hAnsi="Times New Roman" w:eastAsia="方正黑体_GBK"/>
          <w:szCs w:val="32"/>
        </w:rPr>
        <w:t>九、其它</w:t>
      </w:r>
    </w:p>
    <w:p>
      <w:pPr>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（一）各队应切实做好备赛、参赛工作，抓好赛风赛纪，杜绝安全事故发生。</w:t>
      </w:r>
    </w:p>
    <w:p>
      <w:pPr>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（二）各队人员差旅费、保险费以及活动期间发生的伤病治疗费自理。</w:t>
      </w:r>
    </w:p>
    <w:p>
      <w:pPr>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（三）大会统一安排编内人员活动期间食宿。请勿提前到会或延期离会，请勿超编。</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（四）报到时，各队人员须携带本人身份证以及自愿参加责任书、保险单等原件备查。</w:t>
      </w:r>
    </w:p>
    <w:p>
      <w:pPr>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五）报到时，代表队将音乐（U盘存储参赛音乐，文件名称须以参赛项目命名，例如：XX队比赛项目“项目名称”）交会务组，各队自行备份。音乐录制须达到专业化水准，如因代表队音乐制作问题，导致比赛中出现音乐播放不清晰或意外中断、终止等问题，由其自行负责。健身气功音乐由大会统一提供。</w:t>
      </w:r>
    </w:p>
    <w:p>
      <w:pPr>
        <w:overflowPunct w:val="0"/>
        <w:spacing w:line="580" w:lineRule="exact"/>
        <w:ind w:firstLine="624" w:firstLineChars="200"/>
        <w:rPr>
          <w:rFonts w:hint="eastAsia" w:ascii="方正仿宋_GBK" w:hAnsi="Times New Roman" w:eastAsia="方正仿宋_GBK"/>
          <w:szCs w:val="32"/>
        </w:rPr>
      </w:pPr>
      <w:r>
        <w:rPr>
          <w:rFonts w:hint="eastAsia" w:ascii="方正仿宋_GBK" w:hAnsi="Times New Roman" w:eastAsia="方正仿宋_GBK"/>
          <w:szCs w:val="32"/>
        </w:rPr>
        <w:t>（六）活动举办单位有权将本次活动的影像资料及个人肖像无偿使用于旨在推动体育事业发展的行为中。</w:t>
      </w:r>
    </w:p>
    <w:p>
      <w:pPr>
        <w:overflowPunct w:val="0"/>
        <w:spacing w:line="580" w:lineRule="exact"/>
        <w:ind w:firstLine="624" w:firstLineChars="200"/>
        <w:rPr>
          <w:rFonts w:hint="eastAsia" w:ascii="方正黑体_GBK" w:hAnsi="Times New Roman" w:eastAsia="方正黑体_GBK"/>
          <w:szCs w:val="32"/>
        </w:rPr>
      </w:pPr>
      <w:r>
        <w:rPr>
          <w:rFonts w:hint="eastAsia" w:ascii="方正黑体_GBK" w:hAnsi="Times New Roman" w:eastAsia="方正黑体_GBK"/>
          <w:szCs w:val="32"/>
        </w:rPr>
        <w:t>十、未尽事宜，另行通知。</w:t>
      </w:r>
    </w:p>
    <w:p>
      <w:pPr>
        <w:spacing w:line="580" w:lineRule="exact"/>
        <w:ind w:firstLine="624" w:firstLineChars="200"/>
        <w:rPr>
          <w:rFonts w:hint="eastAsia" w:ascii="方正黑体_GBK" w:hAnsi="Times New Roman" w:eastAsia="方正黑体_GBK"/>
          <w:szCs w:val="32"/>
        </w:rPr>
        <w:sectPr>
          <w:footerReference r:id="rId3" w:type="default"/>
          <w:footerReference r:id="rId4" w:type="even"/>
          <w:pgSz w:w="11906" w:h="16838"/>
          <w:pgMar w:top="2041" w:right="1588" w:bottom="1985" w:left="1588" w:header="737" w:footer="1644" w:gutter="0"/>
          <w:cols w:space="425" w:num="1"/>
          <w:docGrid w:type="linesAndChars" w:linePitch="580" w:charSpace="-1683"/>
        </w:sect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right="320" w:rightChars="100"/>
      <w:rPr>
        <w:rStyle w:val="5"/>
        <w:sz w:val="28"/>
        <w:szCs w:val="28"/>
      </w:rPr>
    </w:pPr>
    <w:r>
      <w:rPr>
        <w:rStyle w:val="5"/>
        <w:rFonts w:hint="eastAsia"/>
        <w:sz w:val="28"/>
        <w:szCs w:val="28"/>
      </w:rPr>
      <w:t xml:space="preserve">— </w:t>
    </w:r>
    <w:r>
      <w:rPr>
        <w:rStyle w:val="5"/>
        <w:rFonts w:ascii="Times New Roman" w:hAnsi="Times New Roman"/>
        <w:sz w:val="28"/>
        <w:szCs w:val="28"/>
      </w:rPr>
      <w:fldChar w:fldCharType="begin"/>
    </w:r>
    <w:r>
      <w:rPr>
        <w:rStyle w:val="5"/>
        <w:rFonts w:ascii="Times New Roman" w:hAnsi="Times New Roman"/>
        <w:sz w:val="28"/>
        <w:szCs w:val="28"/>
      </w:rPr>
      <w:instrText xml:space="preserve">PAGE  </w:instrText>
    </w:r>
    <w:r>
      <w:rPr>
        <w:rStyle w:val="5"/>
        <w:rFonts w:ascii="Times New Roman" w:hAnsi="Times New Roman"/>
        <w:sz w:val="28"/>
        <w:szCs w:val="28"/>
      </w:rPr>
      <w:fldChar w:fldCharType="separate"/>
    </w:r>
    <w:r>
      <w:rPr>
        <w:rStyle w:val="5"/>
        <w:rFonts w:ascii="Times New Roman" w:hAnsi="Times New Roman"/>
        <w:sz w:val="28"/>
        <w:szCs w:val="28"/>
      </w:rPr>
      <w:t>9</w:t>
    </w:r>
    <w:r>
      <w:rPr>
        <w:rStyle w:val="5"/>
        <w:rFonts w:ascii="Times New Roman" w:hAnsi="Times New Roman"/>
        <w:sz w:val="28"/>
        <w:szCs w:val="28"/>
      </w:rPr>
      <w:fldChar w:fldCharType="end"/>
    </w:r>
    <w:r>
      <w:rPr>
        <w:rStyle w:val="5"/>
        <w:rFonts w:hint="eastAsia"/>
        <w:sz w:val="28"/>
        <w:szCs w:val="28"/>
      </w:rPr>
      <w:t xml:space="preserve"> —</w:t>
    </w:r>
  </w:p>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left="320" w:leftChars="100"/>
      <w:jc w:val="center"/>
      <w:rPr>
        <w:rStyle w:val="5"/>
        <w:sz w:val="28"/>
        <w:szCs w:val="28"/>
      </w:rPr>
    </w:pPr>
    <w:r>
      <w:rPr>
        <w:rStyle w:val="5"/>
        <w:rFonts w:hint="eastAsia"/>
        <w:sz w:val="28"/>
        <w:szCs w:val="28"/>
      </w:rPr>
      <w:t xml:space="preserve">— </w:t>
    </w:r>
    <w:r>
      <w:rPr>
        <w:rStyle w:val="5"/>
        <w:rFonts w:ascii="Times New Roman" w:hAnsi="Times New Roman"/>
        <w:sz w:val="28"/>
        <w:szCs w:val="28"/>
      </w:rPr>
      <w:fldChar w:fldCharType="begin"/>
    </w:r>
    <w:r>
      <w:rPr>
        <w:rStyle w:val="5"/>
        <w:rFonts w:ascii="Times New Roman" w:hAnsi="Times New Roman"/>
        <w:sz w:val="28"/>
        <w:szCs w:val="28"/>
      </w:rPr>
      <w:instrText xml:space="preserve">PAGE  </w:instrText>
    </w:r>
    <w:r>
      <w:rPr>
        <w:rStyle w:val="5"/>
        <w:rFonts w:ascii="Times New Roman" w:hAnsi="Times New Roman"/>
        <w:sz w:val="28"/>
        <w:szCs w:val="28"/>
      </w:rPr>
      <w:fldChar w:fldCharType="separate"/>
    </w:r>
    <w:r>
      <w:rPr>
        <w:rStyle w:val="5"/>
        <w:rFonts w:ascii="Times New Roman" w:hAnsi="Times New Roman"/>
        <w:sz w:val="28"/>
        <w:szCs w:val="28"/>
      </w:rPr>
      <w:t>10</w:t>
    </w:r>
    <w:r>
      <w:rPr>
        <w:rStyle w:val="5"/>
        <w:rFonts w:ascii="Times New Roman" w:hAnsi="Times New Roman"/>
        <w:sz w:val="28"/>
        <w:szCs w:val="28"/>
      </w:rPr>
      <w:fldChar w:fldCharType="end"/>
    </w:r>
    <w:r>
      <w:rPr>
        <w:rStyle w:val="5"/>
        <w:rFonts w:hint="eastAsia"/>
        <w:sz w:val="28"/>
        <w:szCs w:val="28"/>
      </w:rPr>
      <w:t xml:space="preserve"> —</w:t>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85A58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32"/>
      <w:szCs w:val="22"/>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2023-11-28T06:02:22Z</dcterms:created>
  <dc:creator>Administrator</dc:creator>
  <cp:lastModifiedBy>Administrator</cp:lastModifiedBy>
  <dcterms:modified xsi:type="dcterms:W3CDTF">2023-11-28T06:02:35Z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