
<file path=[Content_Types].xml><?xml version="1.0" encoding="utf-8"?>
<Types xmlns="http://schemas.openxmlformats.org/package/2006/content-types">
  <Default Extension="xml" ContentType="application/xml"/>
  <Default Extension="png" ContentType="image/png"/>
  <Default Extension="wdp" ContentType="image/vnd.ms-photo"/>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黑体_GBK" w:hAnsi="方正仿宋_GBK" w:eastAsia="方正黑体_GBK" w:cs="方正仿宋_GBK"/>
          <w:szCs w:val="32"/>
        </w:rPr>
      </w:pPr>
      <w:r>
        <w:rPr>
          <w:rFonts w:hint="eastAsia" w:ascii="方正黑体_GBK" w:hAnsi="方正仿宋_GBK" w:eastAsia="方正黑体_GBK" w:cs="方正仿宋_GBK"/>
          <w:szCs w:val="32"/>
        </w:rPr>
        <w:t>附件1</w:t>
      </w:r>
    </w:p>
    <w:p>
      <w:pPr>
        <w:spacing w:line="700" w:lineRule="exact"/>
        <w:jc w:val="center"/>
        <w:rPr>
          <w:rFonts w:ascii="方正小标宋简体" w:eastAsia="方正小标宋简体"/>
          <w:bCs/>
          <w:sz w:val="44"/>
          <w:szCs w:val="44"/>
        </w:rPr>
      </w:pPr>
    </w:p>
    <w:p>
      <w:pPr>
        <w:spacing w:line="700" w:lineRule="exact"/>
        <w:jc w:val="center"/>
        <w:rPr>
          <w:rFonts w:hint="eastAsia" w:ascii="方正小标宋_GBK" w:hAnsi="方正小标宋简体" w:eastAsia="方正小标宋_GBK" w:cs="方正小标宋简体"/>
          <w:bCs/>
          <w:sz w:val="44"/>
          <w:szCs w:val="44"/>
        </w:rPr>
      </w:pPr>
      <w:r>
        <w:rPr>
          <w:rFonts w:hint="eastAsia" w:ascii="方正小标宋_GBK" w:hAnsi="方正小标宋简体" w:eastAsia="方正小标宋_GBK" w:cs="方正小标宋简体"/>
          <w:bCs/>
          <w:sz w:val="44"/>
          <w:szCs w:val="44"/>
        </w:rPr>
        <w:t>2026年大运河马拉松系列赛方案</w:t>
      </w:r>
    </w:p>
    <w:p>
      <w:pPr>
        <w:spacing w:line="700" w:lineRule="exact"/>
        <w:jc w:val="center"/>
        <w:rPr>
          <w:rFonts w:hint="eastAsia" w:ascii="方正小标宋_GBK" w:hAnsi="方正小标宋简体" w:eastAsia="方正小标宋_GBK" w:cs="方正小标宋简体"/>
          <w:bCs/>
          <w:sz w:val="44"/>
          <w:szCs w:val="44"/>
        </w:rPr>
      </w:pPr>
      <w:r>
        <w:rPr>
          <w:rFonts w:hint="eastAsia" w:ascii="方正小标宋_GBK" w:hAnsi="方正小标宋简体" w:eastAsia="方正小标宋_GBK" w:cs="方正小标宋简体"/>
          <w:bCs/>
          <w:sz w:val="44"/>
          <w:szCs w:val="44"/>
        </w:rPr>
        <w:t>（暂定）</w:t>
      </w:r>
    </w:p>
    <w:p>
      <w:pPr>
        <w:spacing w:line="700" w:lineRule="exact"/>
        <w:jc w:val="center"/>
        <w:rPr>
          <w:rFonts w:hint="eastAsia" w:ascii="方正楷体简体" w:hAnsi="方正楷体简体" w:eastAsia="方正楷体简体"/>
          <w:bCs/>
          <w:szCs w:val="32"/>
        </w:rPr>
      </w:pPr>
    </w:p>
    <w:p>
      <w:pPr>
        <w:spacing w:line="580" w:lineRule="exact"/>
        <w:ind w:firstLine="640" w:firstLineChars="200"/>
        <w:jc w:val="left"/>
        <w:rPr>
          <w:rFonts w:hint="eastAsia" w:ascii="方正黑体_GBK" w:hAnsi="黑体" w:eastAsia="方正黑体_GBK" w:cs="黑体"/>
          <w:bCs/>
          <w:szCs w:val="32"/>
        </w:rPr>
      </w:pPr>
      <w:r>
        <w:rPr>
          <w:rFonts w:hint="eastAsia" w:ascii="方正黑体_GBK" w:hAnsi="黑体" w:eastAsia="方正黑体_GBK" w:cs="黑体"/>
          <w:bCs/>
          <w:szCs w:val="32"/>
        </w:rPr>
        <w:t>一、赛制和规模</w:t>
      </w:r>
    </w:p>
    <w:p>
      <w:pPr>
        <w:spacing w:line="580" w:lineRule="exact"/>
        <w:ind w:firstLine="640" w:firstLineChars="200"/>
        <w:jc w:val="left"/>
        <w:rPr>
          <w:rFonts w:hint="eastAsia" w:ascii="方正仿宋_GBK" w:eastAsia="方正仿宋_GBK"/>
          <w:bCs/>
          <w:szCs w:val="32"/>
        </w:rPr>
      </w:pPr>
      <w:r>
        <w:rPr>
          <w:rFonts w:hint="eastAsia" w:ascii="方正仿宋_GBK" w:eastAsia="方正仿宋_GBK"/>
          <w:bCs/>
          <w:szCs w:val="32"/>
        </w:rPr>
        <w:t>符合中国田径协会A1类认证赛事标准，具体以各地马拉松赛方案为主。</w:t>
      </w:r>
    </w:p>
    <w:p>
      <w:pPr>
        <w:spacing w:line="580" w:lineRule="exact"/>
        <w:ind w:firstLine="640" w:firstLineChars="200"/>
        <w:jc w:val="left"/>
        <w:rPr>
          <w:rFonts w:hint="eastAsia" w:ascii="方正黑体_GBK" w:hAnsi="黑体" w:eastAsia="方正黑体_GBK" w:cs="黑体"/>
          <w:bCs/>
          <w:szCs w:val="32"/>
        </w:rPr>
      </w:pPr>
      <w:r>
        <w:rPr>
          <w:rFonts w:hint="eastAsia" w:ascii="方正黑体_GBK" w:hAnsi="黑体" w:eastAsia="方正黑体_GBK" w:cs="黑体"/>
          <w:bCs/>
          <w:szCs w:val="32"/>
        </w:rPr>
        <w:t>二、运作模式</w:t>
      </w:r>
    </w:p>
    <w:p>
      <w:pPr>
        <w:spacing w:line="580" w:lineRule="exact"/>
        <w:ind w:firstLine="640" w:firstLineChars="200"/>
        <w:jc w:val="left"/>
        <w:rPr>
          <w:rFonts w:hint="eastAsia" w:ascii="方正楷体_GBK" w:hAnsi="方正楷体简体" w:eastAsia="方正楷体_GBK" w:cs="方正楷体简体"/>
          <w:bCs/>
          <w:szCs w:val="32"/>
        </w:rPr>
      </w:pPr>
      <w:r>
        <w:rPr>
          <w:rFonts w:hint="eastAsia" w:ascii="方正楷体_GBK" w:hAnsi="方正楷体简体" w:eastAsia="方正楷体_GBK" w:cs="方正楷体简体"/>
          <w:bCs/>
          <w:szCs w:val="32"/>
        </w:rPr>
        <w:t>（一）做加法</w:t>
      </w:r>
    </w:p>
    <w:p>
      <w:pPr>
        <w:spacing w:line="580" w:lineRule="exact"/>
        <w:ind w:firstLine="640" w:firstLineChars="200"/>
        <w:jc w:val="left"/>
        <w:rPr>
          <w:rFonts w:hint="eastAsia" w:ascii="方正仿宋_GBK" w:eastAsia="方正仿宋_GBK"/>
          <w:bCs/>
          <w:szCs w:val="32"/>
        </w:rPr>
      </w:pPr>
      <w:r>
        <w:rPr>
          <w:rFonts w:hint="eastAsia" w:ascii="方正仿宋_GBK" w:eastAsia="方正仿宋_GBK"/>
          <w:bCs/>
          <w:szCs w:val="32"/>
        </w:rPr>
        <w:t>1．赛事名称</w:t>
      </w:r>
    </w:p>
    <w:p>
      <w:pPr>
        <w:spacing w:line="580" w:lineRule="exact"/>
        <w:ind w:firstLine="640" w:firstLineChars="200"/>
        <w:jc w:val="left"/>
        <w:rPr>
          <w:rFonts w:hint="eastAsia" w:ascii="方正仿宋_GBK" w:eastAsia="方正仿宋_GBK"/>
          <w:bCs/>
          <w:szCs w:val="32"/>
        </w:rPr>
      </w:pPr>
      <w:r>
        <w:rPr>
          <w:rFonts w:hint="eastAsia" w:ascii="方正仿宋_GBK" w:eastAsia="方正仿宋_GBK"/>
          <w:bCs/>
          <w:szCs w:val="32"/>
        </w:rPr>
        <w:t>XX马拉松暨大运河马拉松系列赛（XX站）</w:t>
      </w:r>
    </w:p>
    <w:p>
      <w:pPr>
        <w:spacing w:line="580" w:lineRule="exact"/>
        <w:ind w:firstLine="640" w:firstLineChars="200"/>
        <w:jc w:val="left"/>
        <w:rPr>
          <w:rFonts w:hint="eastAsia" w:ascii="方正仿宋_GBK" w:eastAsia="方正仿宋_GBK"/>
          <w:bCs/>
          <w:szCs w:val="32"/>
        </w:rPr>
      </w:pPr>
      <w:r>
        <w:rPr>
          <w:rFonts w:hint="eastAsia" w:ascii="方正仿宋_GBK" w:eastAsia="方正仿宋_GBK"/>
          <w:bCs/>
          <w:szCs w:val="32"/>
        </w:rPr>
        <w:t>2．赛事权益</w:t>
      </w:r>
    </w:p>
    <w:p>
      <w:pPr>
        <w:spacing w:line="580" w:lineRule="exact"/>
        <w:ind w:firstLine="640" w:firstLineChars="200"/>
        <w:jc w:val="left"/>
        <w:rPr>
          <w:rFonts w:hint="eastAsia" w:ascii="方正仿宋_GBK" w:eastAsia="方正仿宋_GBK"/>
          <w:bCs/>
          <w:szCs w:val="32"/>
        </w:rPr>
      </w:pPr>
      <w:r>
        <w:rPr>
          <w:rFonts w:hint="eastAsia" w:ascii="方正仿宋_GBK" w:eastAsia="方正仿宋_GBK"/>
          <w:bCs/>
          <w:szCs w:val="32"/>
        </w:rPr>
        <w:t>不对成员赛事原有权益造成影响的前提下通过整合开发为赛事增加有形和无形收益。</w:t>
      </w:r>
    </w:p>
    <w:p>
      <w:pPr>
        <w:spacing w:line="580" w:lineRule="exact"/>
        <w:ind w:firstLine="640" w:firstLineChars="200"/>
        <w:jc w:val="left"/>
        <w:rPr>
          <w:rFonts w:hint="eastAsia" w:ascii="方正楷体_GBK" w:hAnsi="方正楷体简体" w:eastAsia="方正楷体_GBK" w:cs="方正楷体简体"/>
          <w:bCs/>
          <w:szCs w:val="32"/>
        </w:rPr>
      </w:pPr>
      <w:r>
        <w:rPr>
          <w:rFonts w:hint="eastAsia" w:ascii="方正楷体_GBK" w:hAnsi="方正楷体简体" w:eastAsia="方正楷体_GBK" w:cs="方正楷体简体"/>
          <w:bCs/>
          <w:szCs w:val="32"/>
        </w:rPr>
        <w:t>（二）增元素</w:t>
      </w:r>
    </w:p>
    <w:p>
      <w:pPr>
        <w:spacing w:line="580" w:lineRule="exact"/>
        <w:ind w:firstLine="640" w:firstLineChars="200"/>
        <w:jc w:val="left"/>
        <w:rPr>
          <w:rFonts w:ascii="方正仿宋_GBK" w:eastAsia="方正仿宋_GBK"/>
          <w:bCs/>
          <w:szCs w:val="32"/>
        </w:rPr>
      </w:pPr>
      <w:r>
        <w:rPr>
          <w:rFonts w:hint="eastAsia" w:ascii="方正仿宋_GBK" w:eastAsia="方正仿宋_GBK"/>
          <w:bCs/>
          <w:szCs w:val="32"/>
        </w:rPr>
        <w:t>系列赛LOGO呈现：起终点大运河系列赛LOGOA板不得少于4块。大运河系列赛LOGO与成员马拉松赛事LOGO组合使用，示例如下：</w:t>
      </w:r>
    </w:p>
    <w:p>
      <w:pPr>
        <w:pStyle w:val="2"/>
        <w:ind w:firstLine="624"/>
      </w:pPr>
    </w:p>
    <w:p/>
    <w:p>
      <w:pPr>
        <w:pStyle w:val="2"/>
        <w:ind w:firstLine="464"/>
        <w:rPr>
          <w:rFonts w:hint="eastAsia"/>
        </w:rPr>
      </w:pPr>
      <w:r>
        <w:rPr>
          <w:rFonts w:ascii="宋体" w:hAnsi="宋体" w:cs="宋体"/>
          <w:kern w:val="0"/>
          <w:sz w:val="24"/>
          <w:szCs w:val="24"/>
          <w:lang w:val="en-US" w:eastAsia="zh-CN"/>
        </w:rPr>
        <w:drawing>
          <wp:anchor distT="0" distB="0" distL="114300" distR="114300" simplePos="0" relativeHeight="251678720" behindDoc="0" locked="0" layoutInCell="1" allowOverlap="1">
            <wp:simplePos x="0" y="0"/>
            <wp:positionH relativeFrom="column">
              <wp:posOffset>2214880</wp:posOffset>
            </wp:positionH>
            <wp:positionV relativeFrom="paragraph">
              <wp:posOffset>517525</wp:posOffset>
            </wp:positionV>
            <wp:extent cx="944880" cy="853440"/>
            <wp:effectExtent l="0" t="0" r="7620" b="3810"/>
            <wp:wrapNone/>
            <wp:docPr id="16545494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54946" name="图片 3"/>
                    <pic:cNvPicPr>
                      <a:picLocks noChangeAspect="1" noChangeArrowheads="1"/>
                    </pic:cNvPicPr>
                  </pic:nvPicPr>
                  <pic:blipFill>
                    <a:blip r:embed="rId4">
                      <a:extLst>
                        <a:ext uri="{BEBA8EAE-BF5A-486C-A8C5-ECC9F3942E4B}">
                          <a14:imgProps xmlns:a14="http://schemas.microsoft.com/office/drawing/2010/main">
                            <a14:imgLayer r:embed="rId5">
                              <a14:imgEffect>
                                <a14:saturation sat="0"/>
                              </a14:imgEffect>
                            </a14:imgLayer>
                          </a14:imgProps>
                        </a:ext>
                        <a:ext uri="{28A0092B-C50C-407E-A947-70E740481C1C}">
                          <a14:useLocalDpi xmlns:a14="http://schemas.microsoft.com/office/drawing/2010/main" val="0"/>
                        </a:ext>
                      </a:extLst>
                    </a:blip>
                    <a:srcRect/>
                    <a:stretch>
                      <a:fillRect/>
                    </a:stretch>
                  </pic:blipFill>
                  <pic:spPr>
                    <a:xfrm>
                      <a:off x="0" y="0"/>
                      <a:ext cx="944880" cy="853440"/>
                    </a:xfrm>
                    <a:prstGeom prst="rect">
                      <a:avLst/>
                    </a:prstGeom>
                    <a:noFill/>
                    <a:ln>
                      <a:noFill/>
                    </a:ln>
                  </pic:spPr>
                </pic:pic>
              </a:graphicData>
            </a:graphic>
          </wp:anchor>
        </w:drawing>
      </w:r>
      <w:bookmarkStart w:id="0" w:name="_GoBack"/>
      <w:r>
        <w:rPr>
          <w:rFonts w:ascii="宋体" w:hAnsi="宋体" w:cs="宋体"/>
          <w:kern w:val="0"/>
          <w:sz w:val="24"/>
          <w:szCs w:val="24"/>
          <w:lang w:val="en-US" w:eastAsia="zh-CN"/>
        </w:rPr>
        <w:drawing>
          <wp:anchor distT="0" distB="0" distL="114300" distR="114300" simplePos="0" relativeHeight="251657216" behindDoc="0" locked="0" layoutInCell="1" allowOverlap="1">
            <wp:simplePos x="0" y="0"/>
            <wp:positionH relativeFrom="column">
              <wp:posOffset>759460</wp:posOffset>
            </wp:positionH>
            <wp:positionV relativeFrom="paragraph">
              <wp:posOffset>509905</wp:posOffset>
            </wp:positionV>
            <wp:extent cx="949960" cy="845820"/>
            <wp:effectExtent l="0" t="0" r="2540" b="11430"/>
            <wp:wrapNone/>
            <wp:docPr id="142376482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764827" name="图片 4"/>
                    <pic:cNvPicPr>
                      <a:picLocks noChangeAspect="1" noChangeArrowheads="1"/>
                    </pic:cNvPicPr>
                  </pic:nvPicPr>
                  <pic:blipFill>
                    <a:blip r:embed="rId6">
                      <a:extLst>
                        <a:ext uri="{BEBA8EAE-BF5A-486C-A8C5-ECC9F3942E4B}">
                          <a14:imgProps xmlns:a14="http://schemas.microsoft.com/office/drawing/2010/main">
                            <a14:imgLayer r:embed="rId7">
                              <a14:imgEffect>
                                <a14:saturation sat="0"/>
                              </a14:imgEffect>
                            </a14:imgLayer>
                          </a14:imgProps>
                        </a:ext>
                        <a:ext uri="{28A0092B-C50C-407E-A947-70E740481C1C}">
                          <a14:useLocalDpi xmlns:a14="http://schemas.microsoft.com/office/drawing/2010/main" val="0"/>
                        </a:ext>
                      </a:extLst>
                    </a:blip>
                    <a:srcRect/>
                    <a:stretch>
                      <a:fillRect/>
                    </a:stretch>
                  </pic:blipFill>
                  <pic:spPr>
                    <a:xfrm>
                      <a:off x="0" y="0"/>
                      <a:ext cx="953387" cy="848979"/>
                    </a:xfrm>
                    <a:prstGeom prst="rect">
                      <a:avLst/>
                    </a:prstGeom>
                    <a:noFill/>
                    <a:ln>
                      <a:noFill/>
                    </a:ln>
                  </pic:spPr>
                </pic:pic>
              </a:graphicData>
            </a:graphic>
          </wp:anchor>
        </w:drawing>
      </w:r>
      <w:bookmarkEnd w:id="0"/>
    </w:p>
    <w:tbl>
      <w:tblPr>
        <w:tblStyle w:val="7"/>
        <w:tblW w:w="3512" w:type="dxa"/>
        <w:tblCellSpacing w:w="0" w:type="dxa"/>
        <w:tblInd w:w="1134" w:type="dxa"/>
        <w:tblLayout w:type="fixed"/>
        <w:tblCellMar>
          <w:top w:w="0" w:type="dxa"/>
          <w:left w:w="0" w:type="dxa"/>
          <w:bottom w:w="0" w:type="dxa"/>
          <w:right w:w="0" w:type="dxa"/>
        </w:tblCellMar>
      </w:tblPr>
      <w:tblGrid>
        <w:gridCol w:w="3512"/>
      </w:tblGrid>
      <w:tr>
        <w:tblPrEx>
          <w:tblLayout w:type="fixed"/>
          <w:tblCellMar>
            <w:top w:w="0" w:type="dxa"/>
            <w:left w:w="0" w:type="dxa"/>
            <w:bottom w:w="0" w:type="dxa"/>
            <w:right w:w="0" w:type="dxa"/>
          </w:tblCellMar>
        </w:tblPrEx>
        <w:trPr>
          <w:tblCellSpacing w:w="0" w:type="dxa"/>
        </w:trPr>
        <w:tc>
          <w:tcPr>
            <w:tcW w:w="3512" w:type="dxa"/>
            <w:vAlign w:val="center"/>
          </w:tcPr>
          <w:p>
            <w:pPr>
              <w:rPr>
                <w:rFonts w:ascii="方正仿宋_GBK" w:eastAsia="方正仿宋_GBK"/>
                <w:bCs/>
                <w:szCs w:val="32"/>
              </w:rPr>
            </w:pPr>
          </w:p>
        </w:tc>
      </w:tr>
    </w:tbl>
    <w:p>
      <w:pPr>
        <w:spacing w:line="580" w:lineRule="exact"/>
        <w:ind w:firstLine="640" w:firstLineChars="200"/>
        <w:jc w:val="left"/>
        <w:rPr>
          <w:rFonts w:ascii="方正黑体_GBK" w:hAnsi="黑体" w:eastAsia="方正黑体_GBK" w:cs="黑体"/>
          <w:bCs/>
          <w:szCs w:val="32"/>
        </w:rPr>
      </w:pPr>
    </w:p>
    <w:p>
      <w:pPr>
        <w:spacing w:line="580" w:lineRule="exact"/>
        <w:ind w:firstLine="640" w:firstLineChars="200"/>
        <w:jc w:val="left"/>
        <w:rPr>
          <w:rFonts w:ascii="方正黑体_GBK" w:hAnsi="黑体" w:eastAsia="方正黑体_GBK" w:cs="黑体"/>
          <w:bCs/>
          <w:szCs w:val="32"/>
        </w:rPr>
      </w:pPr>
    </w:p>
    <w:p>
      <w:pPr>
        <w:spacing w:line="580" w:lineRule="exact"/>
        <w:ind w:firstLine="640" w:firstLineChars="200"/>
        <w:jc w:val="left"/>
        <w:rPr>
          <w:rFonts w:ascii="方正黑体_GBK" w:hAnsi="黑体" w:eastAsia="方正黑体_GBK" w:cs="黑体"/>
          <w:bCs/>
          <w:szCs w:val="32"/>
        </w:rPr>
      </w:pPr>
    </w:p>
    <w:p>
      <w:pPr>
        <w:spacing w:line="580" w:lineRule="exact"/>
        <w:ind w:firstLine="640" w:firstLineChars="200"/>
        <w:jc w:val="left"/>
        <w:rPr>
          <w:rFonts w:hint="eastAsia" w:ascii="方正黑体_GBK" w:hAnsi="黑体" w:eastAsia="方正黑体_GBK" w:cs="黑体"/>
          <w:bCs/>
          <w:szCs w:val="32"/>
        </w:rPr>
      </w:pPr>
      <w:r>
        <w:rPr>
          <w:rFonts w:hint="eastAsia" w:ascii="方正黑体_GBK" w:hAnsi="黑体" w:eastAsia="方正黑体_GBK" w:cs="黑体"/>
          <w:bCs/>
          <w:szCs w:val="32"/>
        </w:rPr>
        <w:t>三、比赛经费</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由各举办地承担。</w:t>
      </w:r>
    </w:p>
    <w:p>
      <w:pPr>
        <w:spacing w:line="580" w:lineRule="exact"/>
        <w:ind w:firstLine="640" w:firstLineChars="200"/>
        <w:jc w:val="left"/>
        <w:rPr>
          <w:rFonts w:hint="eastAsia" w:ascii="方正黑体_GBK" w:hAnsi="黑体" w:eastAsia="方正黑体_GBK" w:cs="黑体"/>
          <w:bCs/>
          <w:szCs w:val="32"/>
        </w:rPr>
      </w:pPr>
      <w:r>
        <w:rPr>
          <w:rFonts w:hint="eastAsia" w:ascii="方正黑体_GBK" w:hAnsi="黑体" w:eastAsia="方正黑体_GBK" w:cs="黑体"/>
          <w:bCs/>
          <w:szCs w:val="32"/>
        </w:rPr>
        <w:t>四、项目联系人</w:t>
      </w:r>
    </w:p>
    <w:p>
      <w:pPr>
        <w:spacing w:line="580" w:lineRule="exact"/>
        <w:ind w:firstLine="640" w:firstLineChars="200"/>
        <w:jc w:val="left"/>
        <w:rPr>
          <w:rFonts w:ascii="方正仿宋_GBK" w:hAnsi="黑体" w:eastAsia="方正仿宋_GBK" w:cs="黑体"/>
          <w:bCs/>
          <w:szCs w:val="32"/>
        </w:rPr>
      </w:pPr>
      <w:r>
        <w:rPr>
          <w:rFonts w:hint="eastAsia" w:ascii="方正仿宋_GBK" w:hAnsi="黑体" w:eastAsia="方正仿宋_GBK" w:cs="黑体"/>
          <w:bCs/>
          <w:szCs w:val="32"/>
        </w:rPr>
        <w:t>徐研025-51889585，15996218417</w:t>
      </w:r>
    </w:p>
    <w:p>
      <w:pPr>
        <w:rPr>
          <w:rFonts w:hint="eastAsia"/>
        </w:rPr>
      </w:pPr>
    </w:p>
    <w:p>
      <w:pPr>
        <w:ind w:left="0" w:leftChars="0" w:firstLine="0" w:firstLineChars="0"/>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方正楷体简体">
    <w:altName w:val="宋体"/>
    <w:panose1 w:val="00000000000000000000"/>
    <w:charset w:val="86"/>
    <w:family w:val="auto"/>
    <w:pitch w:val="default"/>
    <w:sig w:usb0="00000000" w:usb1="00000000"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16572D"/>
    <w:rsid w:val="01FB5594"/>
    <w:rsid w:val="0244583A"/>
    <w:rsid w:val="044766C4"/>
    <w:rsid w:val="04A448CC"/>
    <w:rsid w:val="05EE28BC"/>
    <w:rsid w:val="06766667"/>
    <w:rsid w:val="06B350C1"/>
    <w:rsid w:val="07B92C77"/>
    <w:rsid w:val="084C4EC9"/>
    <w:rsid w:val="097A081C"/>
    <w:rsid w:val="0AC70FF8"/>
    <w:rsid w:val="0C36468D"/>
    <w:rsid w:val="0DCE70D0"/>
    <w:rsid w:val="0DD06D49"/>
    <w:rsid w:val="0E5770E7"/>
    <w:rsid w:val="0E9F5EA8"/>
    <w:rsid w:val="11593877"/>
    <w:rsid w:val="11F60647"/>
    <w:rsid w:val="129109B1"/>
    <w:rsid w:val="135F7638"/>
    <w:rsid w:val="14014ABD"/>
    <w:rsid w:val="14297B8C"/>
    <w:rsid w:val="16C62351"/>
    <w:rsid w:val="1712339D"/>
    <w:rsid w:val="17675C71"/>
    <w:rsid w:val="17B83BDB"/>
    <w:rsid w:val="18F6785E"/>
    <w:rsid w:val="198A7D5C"/>
    <w:rsid w:val="1BEA7ACB"/>
    <w:rsid w:val="1F010CDF"/>
    <w:rsid w:val="1FFF3B92"/>
    <w:rsid w:val="2004218F"/>
    <w:rsid w:val="2042249E"/>
    <w:rsid w:val="2094596C"/>
    <w:rsid w:val="20B15AA4"/>
    <w:rsid w:val="21025F60"/>
    <w:rsid w:val="227C3CAD"/>
    <w:rsid w:val="24900BB0"/>
    <w:rsid w:val="250038CC"/>
    <w:rsid w:val="25784945"/>
    <w:rsid w:val="258F2E90"/>
    <w:rsid w:val="25CB2237"/>
    <w:rsid w:val="28047E97"/>
    <w:rsid w:val="2A7E1C65"/>
    <w:rsid w:val="2BFA562F"/>
    <w:rsid w:val="2CBE15C9"/>
    <w:rsid w:val="2D092962"/>
    <w:rsid w:val="2D872C94"/>
    <w:rsid w:val="2D8A683B"/>
    <w:rsid w:val="32866602"/>
    <w:rsid w:val="32EC680E"/>
    <w:rsid w:val="36B67AF6"/>
    <w:rsid w:val="36E51F69"/>
    <w:rsid w:val="3857196A"/>
    <w:rsid w:val="385743F8"/>
    <w:rsid w:val="38F258F2"/>
    <w:rsid w:val="3ACF37D4"/>
    <w:rsid w:val="3AD35A05"/>
    <w:rsid w:val="3B4B0581"/>
    <w:rsid w:val="3BA11A59"/>
    <w:rsid w:val="3C7D14AE"/>
    <w:rsid w:val="3CB4620E"/>
    <w:rsid w:val="3D7F75A8"/>
    <w:rsid w:val="3D8C761D"/>
    <w:rsid w:val="412B1C6B"/>
    <w:rsid w:val="4372087A"/>
    <w:rsid w:val="45843DED"/>
    <w:rsid w:val="45FF35E1"/>
    <w:rsid w:val="466429C6"/>
    <w:rsid w:val="47831E24"/>
    <w:rsid w:val="48AB264B"/>
    <w:rsid w:val="4BEF5CEF"/>
    <w:rsid w:val="4EB810C2"/>
    <w:rsid w:val="4F047737"/>
    <w:rsid w:val="4FAC4F1F"/>
    <w:rsid w:val="500E7528"/>
    <w:rsid w:val="51C51C03"/>
    <w:rsid w:val="51CD5601"/>
    <w:rsid w:val="524C1F01"/>
    <w:rsid w:val="5355637F"/>
    <w:rsid w:val="54CB0C84"/>
    <w:rsid w:val="55204241"/>
    <w:rsid w:val="572906A0"/>
    <w:rsid w:val="57EA00BC"/>
    <w:rsid w:val="590849DA"/>
    <w:rsid w:val="594A2917"/>
    <w:rsid w:val="5A2423AD"/>
    <w:rsid w:val="5AEB2BDF"/>
    <w:rsid w:val="5B0A16DC"/>
    <w:rsid w:val="5BB45D78"/>
    <w:rsid w:val="5C7963D0"/>
    <w:rsid w:val="5C7E2013"/>
    <w:rsid w:val="5D087F3D"/>
    <w:rsid w:val="5DD3735E"/>
    <w:rsid w:val="5DF93DE0"/>
    <w:rsid w:val="5E6B784A"/>
    <w:rsid w:val="5EB718A3"/>
    <w:rsid w:val="608C20F2"/>
    <w:rsid w:val="60F15BF4"/>
    <w:rsid w:val="621E20FF"/>
    <w:rsid w:val="62871E59"/>
    <w:rsid w:val="65421EC0"/>
    <w:rsid w:val="6A7E7EDD"/>
    <w:rsid w:val="6AA239F0"/>
    <w:rsid w:val="6AA75A0B"/>
    <w:rsid w:val="6C6C3347"/>
    <w:rsid w:val="6CE157A3"/>
    <w:rsid w:val="6D0E2CFC"/>
    <w:rsid w:val="6F2B6B39"/>
    <w:rsid w:val="6FD1754C"/>
    <w:rsid w:val="7016572D"/>
    <w:rsid w:val="71216DCF"/>
    <w:rsid w:val="7223775C"/>
    <w:rsid w:val="72550033"/>
    <w:rsid w:val="72763E71"/>
    <w:rsid w:val="72F802B1"/>
    <w:rsid w:val="73551C03"/>
    <w:rsid w:val="735772E1"/>
    <w:rsid w:val="744D60DB"/>
    <w:rsid w:val="75C9164B"/>
    <w:rsid w:val="75CE335F"/>
    <w:rsid w:val="76260A62"/>
    <w:rsid w:val="7628057A"/>
    <w:rsid w:val="76A33FBA"/>
    <w:rsid w:val="7723009E"/>
    <w:rsid w:val="77F0174E"/>
    <w:rsid w:val="7BF70600"/>
    <w:rsid w:val="7C51342A"/>
    <w:rsid w:val="7E2E3F60"/>
    <w:rsid w:val="7E41024F"/>
    <w:rsid w:val="7E9D6FC5"/>
    <w:rsid w:val="7F2B07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22"/>
      <w:lang w:val="en-US" w:eastAsia="zh-CN" w:bidi="ar-SA"/>
    </w:rPr>
  </w:style>
  <w:style w:type="paragraph" w:styleId="3">
    <w:name w:val="heading 1"/>
    <w:basedOn w:val="1"/>
    <w:next w:val="1"/>
    <w:link w:val="9"/>
    <w:qFormat/>
    <w:uiPriority w:val="0"/>
    <w:pPr>
      <w:spacing w:before="0" w:beforeAutospacing="1" w:after="70" w:afterAutospacing="1" w:line="580" w:lineRule="exact"/>
      <w:ind w:firstLine="0" w:firstLineChars="0"/>
      <w:jc w:val="center"/>
      <w:outlineLvl w:val="0"/>
    </w:pPr>
    <w:rPr>
      <w:rFonts w:hint="eastAsia" w:ascii="宋体" w:hAnsi="宋体" w:eastAsia="方正小标宋_GBK" w:cs="宋体"/>
      <w:bCs/>
      <w:kern w:val="44"/>
      <w:sz w:val="44"/>
      <w:szCs w:val="48"/>
      <w:lang w:bidi="ar"/>
    </w:rPr>
  </w:style>
  <w:style w:type="paragraph" w:styleId="4">
    <w:name w:val="heading 2"/>
    <w:basedOn w:val="1"/>
    <w:next w:val="1"/>
    <w:link w:val="10"/>
    <w:semiHidden/>
    <w:unhideWhenUsed/>
    <w:qFormat/>
    <w:uiPriority w:val="0"/>
    <w:pPr>
      <w:keepNext/>
      <w:keepLines/>
      <w:spacing w:line="580" w:lineRule="exact"/>
      <w:ind w:firstLine="880" w:firstLineChars="200"/>
      <w:jc w:val="left"/>
      <w:outlineLvl w:val="1"/>
    </w:pPr>
    <w:rPr>
      <w:rFonts w:ascii="方正楷体_GBK" w:hAnsi="方正楷体_GBK" w:eastAsia="方正黑体_GBK" w:cs="方正楷体_GBK"/>
      <w:bCs/>
      <w:sz w:val="32"/>
      <w:szCs w:val="22"/>
    </w:rPr>
  </w:style>
  <w:style w:type="paragraph" w:styleId="5">
    <w:name w:val="heading 3"/>
    <w:basedOn w:val="1"/>
    <w:next w:val="1"/>
    <w:link w:val="11"/>
    <w:semiHidden/>
    <w:unhideWhenUsed/>
    <w:qFormat/>
    <w:uiPriority w:val="0"/>
    <w:pPr>
      <w:keepNext/>
      <w:keepLines/>
      <w:spacing w:line="580" w:lineRule="exact"/>
      <w:jc w:val="left"/>
      <w:outlineLvl w:val="2"/>
    </w:pPr>
    <w:rPr>
      <w:rFonts w:ascii="仿宋" w:hAnsi="仿宋" w:eastAsia="方正楷体_GBK"/>
      <w:sz w:val="32"/>
      <w:szCs w:val="24"/>
    </w:rPr>
  </w:style>
  <w:style w:type="character" w:default="1" w:styleId="8">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Normal Indent"/>
    <w:basedOn w:val="1"/>
    <w:next w:val="1"/>
    <w:qFormat/>
    <w:uiPriority w:val="0"/>
    <w:pPr>
      <w:ind w:firstLine="420" w:firstLineChars="200"/>
    </w:pPr>
  </w:style>
  <w:style w:type="paragraph" w:styleId="6">
    <w:name w:val="Title"/>
    <w:basedOn w:val="1"/>
    <w:qFormat/>
    <w:uiPriority w:val="0"/>
    <w:pPr>
      <w:spacing w:before="240" w:beforeLines="0" w:beforeAutospacing="0" w:after="60" w:afterLines="0" w:afterAutospacing="0"/>
      <w:jc w:val="center"/>
      <w:outlineLvl w:val="0"/>
    </w:pPr>
    <w:rPr>
      <w:rFonts w:ascii="Arial" w:hAnsi="Arial"/>
      <w:b/>
      <w:sz w:val="32"/>
    </w:rPr>
  </w:style>
  <w:style w:type="character" w:customStyle="1" w:styleId="9">
    <w:name w:val="标题 1 字符"/>
    <w:link w:val="3"/>
    <w:qFormat/>
    <w:uiPriority w:val="0"/>
    <w:rPr>
      <w:rFonts w:hint="eastAsia" w:ascii="宋体" w:hAnsi="宋体" w:eastAsia="方正小标宋_GBK" w:cs="宋体"/>
      <w:bCs/>
      <w:kern w:val="44"/>
      <w:sz w:val="44"/>
      <w:szCs w:val="48"/>
      <w:lang w:bidi="ar"/>
    </w:rPr>
  </w:style>
  <w:style w:type="character" w:customStyle="1" w:styleId="10">
    <w:name w:val="标题 2 Char"/>
    <w:link w:val="4"/>
    <w:qFormat/>
    <w:uiPriority w:val="0"/>
    <w:rPr>
      <w:rFonts w:ascii="Arial" w:hAnsi="Arial" w:eastAsia="方正黑体_GBK" w:cs="Arial"/>
      <w:snapToGrid w:val="0"/>
      <w:color w:val="000000"/>
      <w:kern w:val="0"/>
      <w:sz w:val="32"/>
      <w:szCs w:val="22"/>
      <w:lang w:eastAsia="en-US"/>
    </w:rPr>
  </w:style>
  <w:style w:type="character" w:customStyle="1" w:styleId="11">
    <w:name w:val="标题 3 Char"/>
    <w:link w:val="5"/>
    <w:qFormat/>
    <w:uiPriority w:val="0"/>
    <w:rPr>
      <w:rFonts w:ascii="仿宋" w:hAnsi="仿宋" w:eastAsia="方正楷体_GBK" w:cs="Times New Roman"/>
      <w:sz w:val="32"/>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microsoft.com/office/2007/relationships/hdphoto" Target="media/image4.wdp"/><Relationship Id="rId6" Type="http://schemas.openxmlformats.org/officeDocument/2006/relationships/image" Target="media/image3.png"/><Relationship Id="rId5" Type="http://schemas.microsoft.com/office/2007/relationships/hdphoto" Target="media/image2.wdp"/><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2025-12-26T06:08:00Z</dcterms:created>
  <dc:creator>syt</dc:creator>
  <cp:lastModifiedBy>syt</cp:lastModifiedBy>
  <dcterms:modified xsi:type="dcterms:W3CDTF">2025-12-26T06:08:35Z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