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rPr>
          <w:rFonts w:hint="eastAsia" w:ascii="方正黑体_GBK" w:hAnsi="楷体" w:eastAsia="方正黑体_GBK" w:cs="楷体"/>
          <w:szCs w:val="32"/>
        </w:rPr>
      </w:pPr>
      <w:r>
        <w:rPr>
          <w:rFonts w:hint="eastAsia" w:ascii="方正黑体_GBK" w:hAnsi="楷体" w:eastAsia="方正黑体_GBK" w:cs="楷体"/>
          <w:szCs w:val="32"/>
        </w:rPr>
        <w:t>附件4</w:t>
      </w:r>
    </w:p>
    <w:p>
      <w:pPr>
        <w:spacing w:line="700" w:lineRule="exact"/>
        <w:jc w:val="center"/>
        <w:rPr>
          <w:rFonts w:hint="eastAsia" w:ascii="方正黑体_GBK" w:hAnsi="楷体" w:eastAsia="方正黑体_GBK" w:cs="楷体"/>
          <w:szCs w:val="32"/>
        </w:rPr>
      </w:pPr>
    </w:p>
    <w:p>
      <w:pPr>
        <w:spacing w:line="700" w:lineRule="exact"/>
        <w:jc w:val="center"/>
        <w:rPr>
          <w:rFonts w:hint="eastAsia" w:ascii="方正小标宋_GBK" w:hAnsi="方正小标宋简体" w:eastAsia="方正小标宋_GBK" w:cs="方正小标宋简体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sz w:val="44"/>
          <w:szCs w:val="44"/>
        </w:rPr>
        <w:t>2026年大运河水上项目系列赛方案</w:t>
      </w:r>
    </w:p>
    <w:p>
      <w:pPr>
        <w:spacing w:line="700" w:lineRule="exact"/>
        <w:jc w:val="center"/>
        <w:rPr>
          <w:rFonts w:hint="eastAsia" w:ascii="方正小标宋_GBK" w:hAnsi="方正小标宋简体" w:eastAsia="方正小标宋_GBK" w:cs="方正小标宋简体"/>
          <w:sz w:val="44"/>
          <w:szCs w:val="44"/>
        </w:rPr>
      </w:pPr>
      <w:r>
        <w:rPr>
          <w:rFonts w:hint="eastAsia" w:ascii="方正小标宋_GBK" w:hAnsi="方正小标宋简体" w:eastAsia="方正小标宋_GBK" w:cs="方正小标宋简体"/>
          <w:sz w:val="44"/>
          <w:szCs w:val="44"/>
        </w:rPr>
        <w:t>（暂定）</w:t>
      </w:r>
    </w:p>
    <w:p>
      <w:pPr>
        <w:spacing w:line="700" w:lineRule="exact"/>
        <w:jc w:val="center"/>
        <w:rPr>
          <w:szCs w:val="21"/>
        </w:rPr>
      </w:pPr>
    </w:p>
    <w:p>
      <w:pPr>
        <w:spacing w:line="580" w:lineRule="exact"/>
        <w:ind w:firstLine="624" w:firstLineChars="200"/>
        <w:jc w:val="left"/>
        <w:rPr>
          <w:rFonts w:hint="eastAsia" w:ascii="方正黑体_GBK" w:hAnsi="黑体" w:eastAsia="方正黑体_GBK" w:cs="黑体"/>
          <w:bCs/>
          <w:szCs w:val="32"/>
        </w:rPr>
      </w:pPr>
      <w:r>
        <w:rPr>
          <w:rFonts w:hint="eastAsia" w:ascii="方正黑体_GBK" w:hAnsi="黑体" w:eastAsia="方正黑体_GBK" w:cs="黑体"/>
          <w:bCs/>
          <w:szCs w:val="32"/>
        </w:rPr>
        <w:t>一、赛事规划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（一）赛事名称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2026年大运河水上项目系列赛（XX站）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（二）赛事时间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原则上尽可能安排在周末，可与当地相关活动进行结合。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（三）赛事性质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业余公开赛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（四）项目设置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帆船、赛艇、皮划艇、桨板、动力板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（五）参赛人员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水上项目爱好者。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（六）场地及安全要求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需要满足水上项目各单项竞赛要求，具备水上救援能力和设备等。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（七）组织要求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1．为统筹全年赛事计划，由各设区市体育主管部门申报的赛事时间原则上不允许更改。如由于特殊原因确须更改，须由设区市体育主管部门在原定赛事时间至少1个月前提出申请，并附情况说明。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2．赛区须于赛前1个月提交完整的赛事组织方案，包括竞赛规程、路线设置、工作机构、安保方案、医疗救护方案、应急处理方案等。其中，路线设置需由省单项协会进行现场考察，并提出书面整改意见。未按照意见整改完成的赛事，原则上不允许举办。严禁在确定比赛线路后任意更改路线方案。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3．组委会提供大运河系列赛事标准模板（主要包括赛事VI体系、现场广告板的要求等），给予技术支持（赛事指导、选派裁判等）以及择优选取部分赛事给予补贴。赛区可进行市场开发，例如“中国体育彩票杯2026年大运河帆船系列赛（无锡站）”等。各地自行招标赛事执行机构，承担办赛所需费用。</w:t>
      </w:r>
    </w:p>
    <w:p>
      <w:pPr>
        <w:spacing w:line="580" w:lineRule="exact"/>
        <w:ind w:firstLine="624" w:firstLineChars="200"/>
        <w:jc w:val="left"/>
        <w:rPr>
          <w:rFonts w:ascii="方正黑体_GBK" w:hAnsi="黑体" w:eastAsia="方正黑体_GBK" w:cs="黑体"/>
          <w:bCs/>
          <w:szCs w:val="32"/>
        </w:rPr>
      </w:pPr>
      <w:r>
        <w:rPr>
          <w:rFonts w:hint="eastAsia" w:ascii="方正黑体_GBK" w:hAnsi="黑体" w:eastAsia="方正黑体_GBK" w:cs="黑体"/>
          <w:bCs/>
          <w:szCs w:val="32"/>
        </w:rPr>
        <w:t>二、组织机构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（一）指导单位</w:t>
      </w:r>
    </w:p>
    <w:p>
      <w:pPr>
        <w:spacing w:line="580" w:lineRule="exact"/>
        <w:ind w:firstLine="624" w:firstLineChars="200"/>
        <w:jc w:val="left"/>
        <w:rPr>
          <w:rFonts w:hint="eastAsia"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省体育局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（二）主办单位</w:t>
      </w:r>
    </w:p>
    <w:p>
      <w:pPr>
        <w:spacing w:line="580" w:lineRule="exact"/>
        <w:ind w:firstLine="624" w:firstLineChars="200"/>
        <w:jc w:val="left"/>
        <w:rPr>
          <w:rFonts w:hint="eastAsia"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省单项协会、设区市体育局、县（市、区）人民政府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（三）承办单位</w:t>
      </w:r>
    </w:p>
    <w:p>
      <w:pPr>
        <w:spacing w:line="580" w:lineRule="exact"/>
        <w:ind w:firstLine="624" w:firstLineChars="200"/>
        <w:jc w:val="left"/>
        <w:rPr>
          <w:rFonts w:hint="eastAsia"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县（市、区）体育主管部门等</w:t>
      </w:r>
    </w:p>
    <w:p>
      <w:pPr>
        <w:spacing w:line="580" w:lineRule="exact"/>
        <w:ind w:firstLine="624" w:firstLineChars="200"/>
        <w:jc w:val="left"/>
        <w:rPr>
          <w:rFonts w:hint="eastAsia" w:ascii="方正楷体_GBK" w:hAnsi="黑体" w:eastAsia="方正楷体_GBK" w:cs="黑体"/>
          <w:bCs/>
          <w:szCs w:val="32"/>
        </w:rPr>
      </w:pPr>
      <w:r>
        <w:rPr>
          <w:rFonts w:hint="eastAsia" w:ascii="方正楷体_GBK" w:hAnsi="黑体" w:eastAsia="方正楷体_GBK" w:cs="黑体"/>
          <w:bCs/>
          <w:szCs w:val="32"/>
        </w:rPr>
        <w:t>（四）执行机构</w:t>
      </w:r>
    </w:p>
    <w:p>
      <w:pPr>
        <w:spacing w:line="580" w:lineRule="exact"/>
        <w:ind w:firstLine="624" w:firstLineChars="200"/>
        <w:jc w:val="left"/>
        <w:rPr>
          <w:rFonts w:hint="eastAsia"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由当地自行招标。</w:t>
      </w:r>
    </w:p>
    <w:p>
      <w:pPr>
        <w:spacing w:line="580" w:lineRule="exact"/>
        <w:ind w:firstLine="624" w:firstLineChars="200"/>
        <w:jc w:val="left"/>
        <w:rPr>
          <w:rFonts w:hint="eastAsia" w:ascii="方正黑体_GBK" w:hAnsi="黑体" w:eastAsia="方正黑体_GBK" w:cs="黑体"/>
          <w:bCs/>
          <w:szCs w:val="32"/>
        </w:rPr>
      </w:pPr>
      <w:r>
        <w:rPr>
          <w:rFonts w:hint="eastAsia" w:ascii="方正黑体_GBK" w:hAnsi="黑体" w:eastAsia="方正黑体_GBK" w:cs="黑体"/>
          <w:bCs/>
          <w:szCs w:val="32"/>
        </w:rPr>
        <w:t>三、项目联系人</w:t>
      </w:r>
    </w:p>
    <w:p>
      <w:pPr>
        <w:spacing w:line="580" w:lineRule="exact"/>
        <w:ind w:firstLine="624" w:firstLineChars="200"/>
        <w:jc w:val="left"/>
        <w:rPr>
          <w:rFonts w:ascii="方正仿宋_GBK" w:hAnsi="黑体" w:eastAsia="方正仿宋_GBK" w:cs="黑体"/>
          <w:bCs/>
          <w:szCs w:val="32"/>
        </w:rPr>
      </w:pPr>
      <w:r>
        <w:rPr>
          <w:rFonts w:hint="eastAsia" w:ascii="方正仿宋_GBK" w:hAnsi="黑体" w:eastAsia="方正仿宋_GBK" w:cs="黑体"/>
          <w:bCs/>
          <w:szCs w:val="32"/>
        </w:rPr>
        <w:t>梁晓光 13851702415</w:t>
      </w:r>
    </w:p>
    <w:p>
      <w:pPr>
        <w:spacing w:line="580" w:lineRule="exact"/>
        <w:ind w:firstLine="624" w:firstLineChars="200"/>
        <w:jc w:val="left"/>
        <w:rPr>
          <w:rFonts w:hint="eastAsia" w:ascii="方正黑体_GBK" w:hAnsi="方正仿宋_GBK" w:eastAsia="方正黑体_GBK" w:cs="方正仿宋_GBK"/>
          <w:szCs w:val="32"/>
        </w:rPr>
        <w:sectPr>
          <w:footerReference r:id="rId3" w:type="default"/>
          <w:footerReference r:id="rId4" w:type="even"/>
          <w:pgSz w:w="11906" w:h="16838"/>
          <w:pgMar w:top="2041" w:right="1588" w:bottom="1985" w:left="1588" w:header="737" w:footer="1644" w:gutter="0"/>
          <w:cols w:space="720" w:num="1"/>
          <w:docGrid w:type="linesAndChars" w:linePitch="580" w:charSpace="-1683"/>
        </w:sectPr>
      </w:pPr>
      <w:r>
        <w:rPr>
          <w:rFonts w:hint="eastAsia" w:ascii="方正仿宋_GBK" w:hAnsi="黑体" w:eastAsia="方正仿宋_GBK" w:cs="黑体"/>
          <w:bCs/>
          <w:szCs w:val="32"/>
        </w:rPr>
        <w:t>余永祥 13815652660</w:t>
      </w:r>
      <w:bookmarkStart w:id="0" w:name="_GoBack"/>
      <w:bookmarkEnd w:id="0"/>
    </w:p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outside" w:y="1"/>
      <w:ind w:right="320" w:rightChars="100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10"/>
        <w:sz w:val="28"/>
        <w:szCs w:val="28"/>
      </w:rPr>
      <w:t>1</w:t>
    </w:r>
    <w:r>
      <w:rPr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—</w:t>
    </w:r>
  </w:p>
  <w:p>
    <w:pPr>
      <w:pStyle w:val="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outside" w:y="1"/>
      <w:ind w:left="320" w:leftChars="100"/>
      <w:jc w:val="center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10"/>
        <w:sz w:val="28"/>
        <w:szCs w:val="28"/>
      </w:rPr>
      <w:t>2</w:t>
    </w:r>
    <w:r>
      <w:rPr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—</w:t>
    </w:r>
  </w:p>
  <w:p>
    <w:pPr>
      <w:pStyle w:val="6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17668D"/>
    <w:rsid w:val="01FB5594"/>
    <w:rsid w:val="0244583A"/>
    <w:rsid w:val="044766C4"/>
    <w:rsid w:val="04A448CC"/>
    <w:rsid w:val="05EE28BC"/>
    <w:rsid w:val="06766667"/>
    <w:rsid w:val="06B350C1"/>
    <w:rsid w:val="07B92C77"/>
    <w:rsid w:val="084C4EC9"/>
    <w:rsid w:val="097A081C"/>
    <w:rsid w:val="0AC70FF8"/>
    <w:rsid w:val="0C36468D"/>
    <w:rsid w:val="0DCE70D0"/>
    <w:rsid w:val="0DD06D49"/>
    <w:rsid w:val="0E5770E7"/>
    <w:rsid w:val="0E9F5EA8"/>
    <w:rsid w:val="11593877"/>
    <w:rsid w:val="11F60647"/>
    <w:rsid w:val="129109B1"/>
    <w:rsid w:val="135F7638"/>
    <w:rsid w:val="14014ABD"/>
    <w:rsid w:val="14297B8C"/>
    <w:rsid w:val="16C62351"/>
    <w:rsid w:val="1712339D"/>
    <w:rsid w:val="17675C71"/>
    <w:rsid w:val="17B83BDB"/>
    <w:rsid w:val="18F6785E"/>
    <w:rsid w:val="198A7D5C"/>
    <w:rsid w:val="1BEA7ACB"/>
    <w:rsid w:val="1F010CDF"/>
    <w:rsid w:val="1FFF3B92"/>
    <w:rsid w:val="2004218F"/>
    <w:rsid w:val="2042249E"/>
    <w:rsid w:val="2094596C"/>
    <w:rsid w:val="20B15AA4"/>
    <w:rsid w:val="21025F60"/>
    <w:rsid w:val="227C3CAD"/>
    <w:rsid w:val="24900BB0"/>
    <w:rsid w:val="250038CC"/>
    <w:rsid w:val="25784945"/>
    <w:rsid w:val="258F2E90"/>
    <w:rsid w:val="25CB2237"/>
    <w:rsid w:val="28047E97"/>
    <w:rsid w:val="2A7E1C65"/>
    <w:rsid w:val="2BFA562F"/>
    <w:rsid w:val="2CBE15C9"/>
    <w:rsid w:val="2D092962"/>
    <w:rsid w:val="2D872C94"/>
    <w:rsid w:val="2D8A683B"/>
    <w:rsid w:val="32866602"/>
    <w:rsid w:val="32EC680E"/>
    <w:rsid w:val="36B67AF6"/>
    <w:rsid w:val="36E51F69"/>
    <w:rsid w:val="3857196A"/>
    <w:rsid w:val="385743F8"/>
    <w:rsid w:val="38F258F2"/>
    <w:rsid w:val="3ACF37D4"/>
    <w:rsid w:val="3AD35A05"/>
    <w:rsid w:val="3B4B0581"/>
    <w:rsid w:val="3BA11A59"/>
    <w:rsid w:val="3C7D14AE"/>
    <w:rsid w:val="3CB4620E"/>
    <w:rsid w:val="3D7F75A8"/>
    <w:rsid w:val="3D8C761D"/>
    <w:rsid w:val="412B1C6B"/>
    <w:rsid w:val="4217668D"/>
    <w:rsid w:val="4372087A"/>
    <w:rsid w:val="45843DED"/>
    <w:rsid w:val="45FF35E1"/>
    <w:rsid w:val="466429C6"/>
    <w:rsid w:val="47831E24"/>
    <w:rsid w:val="48AB264B"/>
    <w:rsid w:val="4BEF5CEF"/>
    <w:rsid w:val="4EB810C2"/>
    <w:rsid w:val="4F047737"/>
    <w:rsid w:val="4FAC4F1F"/>
    <w:rsid w:val="500E7528"/>
    <w:rsid w:val="51C51C03"/>
    <w:rsid w:val="51CD5601"/>
    <w:rsid w:val="524C1F01"/>
    <w:rsid w:val="5355637F"/>
    <w:rsid w:val="54CB0C84"/>
    <w:rsid w:val="55204241"/>
    <w:rsid w:val="572906A0"/>
    <w:rsid w:val="57EA00BC"/>
    <w:rsid w:val="590849DA"/>
    <w:rsid w:val="594A2917"/>
    <w:rsid w:val="5A2423AD"/>
    <w:rsid w:val="5AEB2BDF"/>
    <w:rsid w:val="5B0A16DC"/>
    <w:rsid w:val="5BB45D78"/>
    <w:rsid w:val="5C7963D0"/>
    <w:rsid w:val="5C7E2013"/>
    <w:rsid w:val="5D087F3D"/>
    <w:rsid w:val="5DD3735E"/>
    <w:rsid w:val="5DF93DE0"/>
    <w:rsid w:val="5E6B784A"/>
    <w:rsid w:val="5EB718A3"/>
    <w:rsid w:val="608C20F2"/>
    <w:rsid w:val="60F15BF4"/>
    <w:rsid w:val="621E20FF"/>
    <w:rsid w:val="62871E59"/>
    <w:rsid w:val="65421EC0"/>
    <w:rsid w:val="6A7E7EDD"/>
    <w:rsid w:val="6AA239F0"/>
    <w:rsid w:val="6AA75A0B"/>
    <w:rsid w:val="6C6C3347"/>
    <w:rsid w:val="6CE157A3"/>
    <w:rsid w:val="6D0E2CFC"/>
    <w:rsid w:val="6F2B6B39"/>
    <w:rsid w:val="6FD1754C"/>
    <w:rsid w:val="71216DCF"/>
    <w:rsid w:val="7223775C"/>
    <w:rsid w:val="72550033"/>
    <w:rsid w:val="72763E71"/>
    <w:rsid w:val="72F802B1"/>
    <w:rsid w:val="73551C03"/>
    <w:rsid w:val="735772E1"/>
    <w:rsid w:val="744D60DB"/>
    <w:rsid w:val="75C9164B"/>
    <w:rsid w:val="75CE335F"/>
    <w:rsid w:val="76260A62"/>
    <w:rsid w:val="7628057A"/>
    <w:rsid w:val="76A33FBA"/>
    <w:rsid w:val="7723009E"/>
    <w:rsid w:val="77F0174E"/>
    <w:rsid w:val="7BF70600"/>
    <w:rsid w:val="7C51342A"/>
    <w:rsid w:val="7E2E3F60"/>
    <w:rsid w:val="7E41024F"/>
    <w:rsid w:val="7E9D6FC5"/>
    <w:rsid w:val="7F2B0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spacing w:before="0" w:beforeAutospacing="1" w:after="70" w:afterAutospacing="1" w:line="580" w:lineRule="exact"/>
      <w:ind w:firstLine="0" w:firstLineChars="0"/>
      <w:jc w:val="center"/>
      <w:outlineLvl w:val="0"/>
    </w:pPr>
    <w:rPr>
      <w:rFonts w:hint="eastAsia" w:ascii="宋体" w:hAnsi="宋体" w:eastAsia="方正小标宋_GBK" w:cs="宋体"/>
      <w:bCs/>
      <w:kern w:val="44"/>
      <w:sz w:val="44"/>
      <w:szCs w:val="48"/>
      <w:lang w:bidi="ar"/>
    </w:rPr>
  </w:style>
  <w:style w:type="paragraph" w:styleId="4">
    <w:name w:val="heading 2"/>
    <w:basedOn w:val="1"/>
    <w:next w:val="1"/>
    <w:link w:val="12"/>
    <w:semiHidden/>
    <w:unhideWhenUsed/>
    <w:qFormat/>
    <w:uiPriority w:val="0"/>
    <w:pPr>
      <w:keepNext/>
      <w:keepLines/>
      <w:spacing w:line="580" w:lineRule="exact"/>
      <w:ind w:firstLine="880" w:firstLineChars="200"/>
      <w:jc w:val="left"/>
      <w:outlineLvl w:val="1"/>
    </w:pPr>
    <w:rPr>
      <w:rFonts w:ascii="方正楷体_GBK" w:hAnsi="方正楷体_GBK" w:eastAsia="方正黑体_GBK" w:cs="方正楷体_GBK"/>
      <w:bCs/>
      <w:sz w:val="32"/>
      <w:szCs w:val="22"/>
    </w:rPr>
  </w:style>
  <w:style w:type="paragraph" w:styleId="5">
    <w:name w:val="heading 3"/>
    <w:basedOn w:val="1"/>
    <w:next w:val="1"/>
    <w:link w:val="13"/>
    <w:semiHidden/>
    <w:unhideWhenUsed/>
    <w:qFormat/>
    <w:uiPriority w:val="0"/>
    <w:pPr>
      <w:keepNext/>
      <w:keepLines/>
      <w:spacing w:line="580" w:lineRule="exact"/>
      <w:jc w:val="left"/>
      <w:outlineLvl w:val="2"/>
    </w:pPr>
    <w:rPr>
      <w:rFonts w:ascii="仿宋" w:hAnsi="仿宋" w:eastAsia="方正楷体_GBK"/>
      <w:sz w:val="32"/>
      <w:szCs w:val="24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7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character" w:styleId="10">
    <w:name w:val="page number"/>
    <w:basedOn w:val="9"/>
    <w:qFormat/>
    <w:uiPriority w:val="0"/>
  </w:style>
  <w:style w:type="character" w:customStyle="1" w:styleId="11">
    <w:name w:val="标题 1 字符"/>
    <w:link w:val="3"/>
    <w:qFormat/>
    <w:uiPriority w:val="0"/>
    <w:rPr>
      <w:rFonts w:hint="eastAsia" w:ascii="宋体" w:hAnsi="宋体" w:eastAsia="方正小标宋_GBK" w:cs="宋体"/>
      <w:bCs/>
      <w:kern w:val="44"/>
      <w:sz w:val="44"/>
      <w:szCs w:val="48"/>
      <w:lang w:bidi="ar"/>
    </w:rPr>
  </w:style>
  <w:style w:type="character" w:customStyle="1" w:styleId="12">
    <w:name w:val="标题 2 Char"/>
    <w:link w:val="4"/>
    <w:qFormat/>
    <w:uiPriority w:val="0"/>
    <w:rPr>
      <w:rFonts w:ascii="Arial" w:hAnsi="Arial" w:eastAsia="方正黑体_GBK" w:cs="Arial"/>
      <w:snapToGrid w:val="0"/>
      <w:color w:val="000000"/>
      <w:kern w:val="0"/>
      <w:sz w:val="32"/>
      <w:szCs w:val="22"/>
      <w:lang w:eastAsia="en-US"/>
    </w:rPr>
  </w:style>
  <w:style w:type="character" w:customStyle="1" w:styleId="13">
    <w:name w:val="标题 3 Char"/>
    <w:link w:val="5"/>
    <w:qFormat/>
    <w:uiPriority w:val="0"/>
    <w:rPr>
      <w:rFonts w:ascii="仿宋" w:hAnsi="仿宋" w:eastAsia="方正楷体_GBK" w:cs="Times New Roman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2025-12-26T06:09:00Z</dcterms:created>
  <dc:creator>syt</dc:creator>
  <cp:lastModifiedBy>syt</cp:lastModifiedBy>
  <dcterms:modified xsi:type="dcterms:W3CDTF">2025-12-26T06:10:11Z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