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eastAsia="方正黑体_GBK"/>
        </w:rPr>
      </w:pPr>
      <w:r>
        <w:rPr>
          <w:rFonts w:hint="eastAsia" w:ascii="方正黑体_GBK" w:eastAsia="方正黑体_GBK"/>
        </w:rPr>
        <w:t>附件2</w:t>
      </w:r>
    </w:p>
    <w:p>
      <w:pPr>
        <w:spacing w:line="700" w:lineRule="exact"/>
        <w:jc w:val="center"/>
        <w:rPr>
          <w:rFonts w:ascii="方正小标宋_GBK" w:eastAsia="方正小标宋_GBK"/>
          <w:b/>
          <w:sz w:val="44"/>
          <w:szCs w:val="44"/>
        </w:rPr>
      </w:pPr>
    </w:p>
    <w:p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2023年度省优秀运动队训练计划和教案</w:t>
      </w:r>
    </w:p>
    <w:p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评优活动参评名额分配</w:t>
      </w:r>
    </w:p>
    <w:tbl>
      <w:tblPr>
        <w:tblStyle w:val="3"/>
        <w:tblW w:w="8422" w:type="dxa"/>
        <w:jc w:val="center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02"/>
        <w:gridCol w:w="2220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黑体_GBK" w:hAnsi="黑体" w:eastAsia="方正黑体_GBK" w:cs="黑体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sz w:val="28"/>
                <w:szCs w:val="28"/>
              </w:rPr>
              <w:t>单    位</w:t>
            </w:r>
          </w:p>
        </w:tc>
        <w:tc>
          <w:tcPr>
            <w:tcW w:w="222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黑体_GBK" w:hAnsi="黑体" w:eastAsia="方正黑体_GBK" w:cs="黑体"/>
                <w:sz w:val="28"/>
                <w:szCs w:val="28"/>
              </w:rPr>
            </w:pPr>
            <w:r>
              <w:rPr>
                <w:rFonts w:hint="eastAsia" w:ascii="方正黑体_GBK" w:hAnsi="黑体" w:eastAsia="方正黑体_GBK" w:cs="黑体"/>
                <w:sz w:val="28"/>
                <w:szCs w:val="28"/>
              </w:rPr>
              <w:t>参评名额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南京体育学院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sz w:val="28"/>
                <w:szCs w:val="28"/>
              </w:rPr>
              <w:t>12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省体育局训练中心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sz w:val="28"/>
                <w:szCs w:val="28"/>
              </w:rPr>
              <w:t>12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省方山体育训练基地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sz w:val="28"/>
                <w:szCs w:val="28"/>
              </w:rPr>
              <w:t>5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省江宁足球训练基地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sz w:val="28"/>
                <w:szCs w:val="28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省体育局水上运动管理中心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南京市重竞技运动学校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南京市清凉山体育运动学校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eastAsia="方正仿宋_GBK" w:cs="Times New Roman"/>
                <w:sz w:val="28"/>
                <w:szCs w:val="28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苏州市体育专业运动队管理中心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无锡市体育专业运动队管理中心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常州市体育专业运动队管理中心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南京工业大学体育学院（女子垒球）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仿宋_GBK" w:eastAsia="方正仿宋_GBK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z w:val="28"/>
                <w:szCs w:val="28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6202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黑体_GBK" w:eastAsia="方正黑体_GBK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sz w:val="28"/>
                <w:szCs w:val="28"/>
              </w:rPr>
              <w:t>合计</w:t>
            </w:r>
          </w:p>
        </w:tc>
        <w:tc>
          <w:tcPr>
            <w:tcW w:w="222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spacing w:before="0" w:beforeAutospacing="0" w:after="0" w:afterAutospacing="0" w:line="520" w:lineRule="exact"/>
              <w:jc w:val="center"/>
              <w:rPr>
                <w:rFonts w:hint="eastAsia" w:ascii="方正黑体_GBK" w:eastAsia="方正黑体_GBK"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 w:cs="Times New Roman"/>
                <w:sz w:val="28"/>
                <w:szCs w:val="28"/>
              </w:rPr>
              <w:t>40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2D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2023-11-22T07:11:10Z</dcterms:created>
  <dc:creator>Administrator</dc:creator>
  <cp:lastModifiedBy>Administrator</cp:lastModifiedBy>
  <dcterms:modified xsi:type="dcterms:W3CDTF">2023-11-22T07:11:21Z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