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2284B5C">
      <w:pPr>
        <w:pStyle w:val="113"/>
        <w:spacing w:before="0" w:after="0"/>
        <w:ind w:firstLine="0"/>
        <w:rPr>
          <w:rFonts w:hint="default" w:ascii="Times New Roman" w:hAnsi="Times New Roman" w:cs="Times New Roman"/>
        </w:rPr>
      </w:pPr>
    </w:p>
    <w:p w14:paraId="576AD7C8">
      <w:pPr>
        <w:pStyle w:val="113"/>
        <w:spacing w:before="0" w:after="0"/>
        <w:ind w:firstLine="0"/>
        <w:rPr>
          <w:rFonts w:hint="default" w:ascii="Times New Roman" w:hAnsi="Times New Roman" w:cs="Times New Roman"/>
        </w:rPr>
      </w:pPr>
    </w:p>
    <w:p w14:paraId="4B0A83F6">
      <w:pPr>
        <w:pStyle w:val="113"/>
        <w:ind w:firstLine="0"/>
        <w:jc w:val="center"/>
        <w:rPr>
          <w:rFonts w:hint="default" w:ascii="Times New Roman" w:hAnsi="Times New Roman" w:eastAsia="黑体" w:cs="Times New Roman"/>
          <w:b/>
          <w:bCs/>
          <w:sz w:val="84"/>
        </w:rPr>
      </w:pPr>
    </w:p>
    <w:p w14:paraId="21A3C1A3">
      <w:pPr>
        <w:pStyle w:val="113"/>
        <w:ind w:firstLine="0"/>
        <w:jc w:val="center"/>
        <w:rPr>
          <w:rFonts w:hint="default" w:ascii="Times New Roman" w:hAnsi="Times New Roman" w:eastAsia="黑体" w:cs="Times New Roman"/>
          <w:b/>
          <w:bCs/>
          <w:sz w:val="84"/>
        </w:rPr>
      </w:pPr>
      <w:r>
        <w:rPr>
          <w:rFonts w:hint="default" w:ascii="Times New Roman" w:hAnsi="Times New Roman" w:eastAsia="黑体" w:cs="Times New Roman"/>
          <w:b/>
          <w:bCs/>
          <w:sz w:val="84"/>
        </w:rPr>
        <w:t>招　标　文　件</w:t>
      </w:r>
    </w:p>
    <w:p w14:paraId="337824EA">
      <w:pPr>
        <w:pStyle w:val="113"/>
        <w:ind w:firstLine="0"/>
        <w:jc w:val="center"/>
        <w:rPr>
          <w:rFonts w:hint="default" w:ascii="Times New Roman" w:hAnsi="Times New Roman" w:cs="Times New Roman"/>
          <w:b/>
          <w:bCs/>
          <w:color w:val="000000"/>
          <w:sz w:val="32"/>
        </w:rPr>
      </w:pPr>
    </w:p>
    <w:p w14:paraId="54505D07">
      <w:pPr>
        <w:pStyle w:val="113"/>
        <w:ind w:firstLine="0"/>
        <w:jc w:val="center"/>
        <w:rPr>
          <w:rFonts w:hint="default" w:ascii="Times New Roman" w:hAnsi="Times New Roman" w:cs="Times New Roman"/>
          <w:b/>
          <w:bCs/>
          <w:color w:val="000000"/>
          <w:sz w:val="28"/>
          <w:szCs w:val="28"/>
        </w:rPr>
      </w:pPr>
    </w:p>
    <w:p w14:paraId="25CD1B52">
      <w:pPr>
        <w:pStyle w:val="113"/>
        <w:ind w:firstLine="0"/>
        <w:jc w:val="center"/>
        <w:rPr>
          <w:rFonts w:hint="default" w:ascii="Times New Roman" w:hAnsi="Times New Roman" w:eastAsia="宋体" w:cs="Times New Roman"/>
          <w:b/>
          <w:bCs/>
          <w:color w:val="000000"/>
          <w:sz w:val="28"/>
          <w:szCs w:val="28"/>
          <w:lang w:eastAsia="zh-CN"/>
        </w:rPr>
      </w:pPr>
      <w:r>
        <w:rPr>
          <w:rFonts w:hint="default" w:ascii="Times New Roman" w:hAnsi="Times New Roman" w:cs="Times New Roman"/>
          <w:b/>
          <w:bCs/>
          <w:color w:val="000000"/>
          <w:sz w:val="28"/>
          <w:szCs w:val="28"/>
        </w:rPr>
        <w:t>项目名称：</w:t>
      </w:r>
      <w:r>
        <w:rPr>
          <w:rFonts w:hint="eastAsia" w:ascii="Times New Roman" w:hAnsi="Times New Roman" w:cs="Times New Roman"/>
          <w:b/>
          <w:bCs/>
          <w:color w:val="000000"/>
          <w:sz w:val="28"/>
          <w:szCs w:val="28"/>
          <w:lang w:eastAsia="zh-CN"/>
        </w:rPr>
        <w:t>江苏体育新媒体平台宣传服务项目（第二次）</w:t>
      </w:r>
    </w:p>
    <w:p w14:paraId="7928F157">
      <w:pPr>
        <w:pStyle w:val="113"/>
        <w:ind w:firstLine="2041" w:firstLineChars="726"/>
        <w:jc w:val="left"/>
        <w:rPr>
          <w:rFonts w:hint="default" w:ascii="Times New Roman" w:hAnsi="Times New Roman" w:cs="Times New Roman"/>
          <w:b/>
          <w:bCs/>
          <w:sz w:val="28"/>
          <w:szCs w:val="28"/>
        </w:rPr>
      </w:pPr>
      <w:r>
        <w:rPr>
          <w:rFonts w:hint="default" w:ascii="Times New Roman" w:hAnsi="Times New Roman" w:cs="Times New Roman"/>
          <w:b/>
          <w:bCs/>
          <w:sz w:val="28"/>
          <w:szCs w:val="28"/>
        </w:rPr>
        <w:t>招标编号：</w:t>
      </w:r>
      <w:r>
        <w:rPr>
          <w:rFonts w:hint="eastAsia" w:ascii="Times New Roman" w:hAnsi="Times New Roman" w:cs="Times New Roman"/>
          <w:b/>
          <w:bCs/>
          <w:color w:val="000000"/>
          <w:sz w:val="28"/>
          <w:szCs w:val="28"/>
          <w:lang w:eastAsia="zh-CN"/>
        </w:rPr>
        <w:t>STZ-FSGK26044</w:t>
      </w:r>
      <w:r>
        <w:rPr>
          <w:rFonts w:hint="default" w:ascii="Times New Roman" w:hAnsi="Times New Roman" w:cs="Times New Roman"/>
          <w:b/>
          <w:bCs/>
          <w:sz w:val="28"/>
          <w:szCs w:val="28"/>
        </w:rPr>
        <w:t xml:space="preserve"> </w:t>
      </w:r>
    </w:p>
    <w:p w14:paraId="61B95DA5">
      <w:pPr>
        <w:pStyle w:val="113"/>
        <w:spacing w:before="0" w:after="0"/>
        <w:ind w:firstLine="0"/>
        <w:rPr>
          <w:rFonts w:hint="default" w:ascii="Times New Roman" w:hAnsi="Times New Roman" w:cs="Times New Roman"/>
        </w:rPr>
      </w:pPr>
    </w:p>
    <w:p w14:paraId="26F5C268">
      <w:pPr>
        <w:pStyle w:val="113"/>
        <w:spacing w:before="0" w:after="0"/>
        <w:ind w:firstLine="0"/>
        <w:rPr>
          <w:rFonts w:hint="default" w:ascii="Times New Roman" w:hAnsi="Times New Roman" w:cs="Times New Roman"/>
        </w:rPr>
      </w:pPr>
    </w:p>
    <w:p w14:paraId="561F3AAE">
      <w:pPr>
        <w:pStyle w:val="113"/>
        <w:spacing w:before="0" w:after="0"/>
        <w:ind w:firstLine="0"/>
        <w:rPr>
          <w:rFonts w:hint="default" w:ascii="Times New Roman" w:hAnsi="Times New Roman" w:cs="Times New Roman"/>
        </w:rPr>
      </w:pPr>
    </w:p>
    <w:p w14:paraId="07889968">
      <w:pPr>
        <w:pStyle w:val="113"/>
        <w:spacing w:before="0" w:after="0"/>
        <w:ind w:firstLine="0"/>
        <w:rPr>
          <w:rFonts w:hint="default" w:ascii="Times New Roman" w:hAnsi="Times New Roman" w:cs="Times New Roman"/>
        </w:rPr>
      </w:pPr>
    </w:p>
    <w:p w14:paraId="385275FB">
      <w:pPr>
        <w:pStyle w:val="113"/>
        <w:spacing w:before="0" w:after="0"/>
        <w:ind w:firstLine="0"/>
        <w:rPr>
          <w:rFonts w:hint="default" w:ascii="Times New Roman" w:hAnsi="Times New Roman" w:cs="Times New Roman"/>
        </w:rPr>
      </w:pPr>
    </w:p>
    <w:p w14:paraId="10FBFF5D">
      <w:pPr>
        <w:pStyle w:val="113"/>
        <w:spacing w:before="0" w:after="0"/>
        <w:ind w:firstLine="0"/>
        <w:rPr>
          <w:rFonts w:hint="default" w:ascii="Times New Roman" w:hAnsi="Times New Roman" w:cs="Times New Roman"/>
        </w:rPr>
      </w:pPr>
    </w:p>
    <w:p w14:paraId="48067B82">
      <w:pPr>
        <w:pStyle w:val="113"/>
        <w:spacing w:before="0" w:after="0"/>
        <w:ind w:firstLine="0"/>
        <w:rPr>
          <w:rFonts w:hint="default" w:ascii="Times New Roman" w:hAnsi="Times New Roman" w:cs="Times New Roman"/>
        </w:rPr>
      </w:pPr>
    </w:p>
    <w:p w14:paraId="4A9E83B7">
      <w:pPr>
        <w:pStyle w:val="113"/>
        <w:spacing w:before="0" w:after="0"/>
        <w:ind w:firstLine="0"/>
        <w:rPr>
          <w:rFonts w:hint="default" w:ascii="Times New Roman" w:hAnsi="Times New Roman" w:cs="Times New Roman"/>
        </w:rPr>
      </w:pPr>
    </w:p>
    <w:p w14:paraId="4E185877">
      <w:pPr>
        <w:pStyle w:val="113"/>
        <w:spacing w:before="0" w:after="0"/>
        <w:ind w:firstLine="0"/>
        <w:rPr>
          <w:rFonts w:hint="default" w:ascii="Times New Roman" w:hAnsi="Times New Roman" w:cs="Times New Roman"/>
        </w:rPr>
      </w:pPr>
    </w:p>
    <w:p w14:paraId="0495E2A8">
      <w:pPr>
        <w:pStyle w:val="113"/>
        <w:spacing w:before="0" w:after="0"/>
        <w:ind w:firstLine="0"/>
        <w:rPr>
          <w:rFonts w:hint="default" w:ascii="Times New Roman" w:hAnsi="Times New Roman" w:cs="Times New Roman"/>
        </w:rPr>
      </w:pPr>
    </w:p>
    <w:p w14:paraId="01656508">
      <w:pPr>
        <w:pStyle w:val="113"/>
        <w:spacing w:before="0" w:after="0"/>
        <w:ind w:firstLine="0"/>
        <w:rPr>
          <w:rFonts w:hint="default" w:ascii="Times New Roman" w:hAnsi="Times New Roman" w:cs="Times New Roman"/>
        </w:rPr>
      </w:pPr>
    </w:p>
    <w:p w14:paraId="5E84292D">
      <w:pPr>
        <w:pStyle w:val="113"/>
        <w:ind w:firstLine="0"/>
        <w:jc w:val="center"/>
        <w:rPr>
          <w:rFonts w:hint="default" w:ascii="Times New Roman" w:hAnsi="Times New Roman" w:cs="Times New Roman"/>
          <w:b/>
          <w:bCs/>
          <w:sz w:val="32"/>
        </w:rPr>
      </w:pPr>
      <w:r>
        <w:rPr>
          <w:rFonts w:hint="default" w:ascii="Times New Roman" w:hAnsi="Times New Roman" w:cs="Times New Roman"/>
          <w:b/>
          <w:bCs/>
          <w:sz w:val="32"/>
        </w:rPr>
        <w:t>江苏省体育装备中心</w:t>
      </w:r>
    </w:p>
    <w:p w14:paraId="0C3002C8">
      <w:pPr>
        <w:pStyle w:val="113"/>
        <w:ind w:firstLine="0"/>
        <w:jc w:val="center"/>
        <w:rPr>
          <w:rFonts w:hint="default" w:ascii="Times New Roman" w:hAnsi="Times New Roman" w:cs="Times New Roman"/>
          <w:b/>
          <w:bCs/>
          <w:sz w:val="32"/>
        </w:rPr>
      </w:pPr>
      <w:r>
        <w:rPr>
          <w:rFonts w:hint="default" w:ascii="Times New Roman" w:hAnsi="Times New Roman" w:cs="Times New Roman"/>
          <w:b/>
          <w:bCs/>
          <w:sz w:val="32"/>
        </w:rPr>
        <w:t>二〇二</w:t>
      </w:r>
      <w:r>
        <w:rPr>
          <w:rFonts w:hint="default" w:ascii="Times New Roman" w:hAnsi="Times New Roman" w:cs="Times New Roman"/>
          <w:b/>
          <w:bCs/>
          <w:sz w:val="32"/>
          <w:lang w:val="en-US" w:eastAsia="zh-CN"/>
        </w:rPr>
        <w:t>六</w:t>
      </w:r>
      <w:r>
        <w:rPr>
          <w:rFonts w:hint="default" w:ascii="Times New Roman" w:hAnsi="Times New Roman" w:cs="Times New Roman"/>
          <w:b/>
          <w:bCs/>
          <w:sz w:val="32"/>
        </w:rPr>
        <w:t>年</w:t>
      </w:r>
      <w:r>
        <w:rPr>
          <w:rFonts w:hint="eastAsia" w:ascii="Times New Roman" w:hAnsi="Times New Roman" w:cs="Times New Roman"/>
          <w:b/>
          <w:bCs/>
          <w:sz w:val="32"/>
          <w:lang w:val="en-US" w:eastAsia="zh-CN"/>
        </w:rPr>
        <w:t>五</w:t>
      </w:r>
      <w:r>
        <w:rPr>
          <w:rFonts w:hint="default" w:ascii="Times New Roman" w:hAnsi="Times New Roman" w:cs="Times New Roman"/>
          <w:b/>
          <w:bCs/>
          <w:sz w:val="32"/>
        </w:rPr>
        <w:t>月</w:t>
      </w:r>
    </w:p>
    <w:p w14:paraId="164CEC34">
      <w:pPr>
        <w:spacing w:line="440" w:lineRule="exact"/>
        <w:jc w:val="center"/>
        <w:rPr>
          <w:rFonts w:hint="default" w:ascii="Times New Roman" w:hAnsi="Times New Roman" w:cs="Times New Roman"/>
          <w:b/>
          <w:bCs/>
          <w:sz w:val="32"/>
          <w:szCs w:val="32"/>
        </w:rPr>
      </w:pPr>
      <w:r>
        <w:rPr>
          <w:rFonts w:hint="default" w:ascii="Times New Roman" w:hAnsi="Times New Roman" w:cs="Times New Roman"/>
        </w:rPr>
        <w:br w:type="page"/>
      </w:r>
      <w:bookmarkStart w:id="0" w:name="_Toc475009293"/>
      <w:bookmarkStart w:id="1" w:name="_Toc481072514"/>
      <w:bookmarkStart w:id="2" w:name="_Toc481071963"/>
      <w:bookmarkStart w:id="3" w:name="_Toc481072416"/>
      <w:bookmarkStart w:id="4" w:name="_Toc481073014"/>
      <w:bookmarkStart w:id="5" w:name="_Toc483326168"/>
      <w:bookmarkStart w:id="6" w:name="_Toc481072009"/>
      <w:bookmarkStart w:id="7" w:name="_Toc120614210"/>
      <w:bookmarkStart w:id="8" w:name="_Toc513029200"/>
      <w:bookmarkStart w:id="9" w:name="_Toc20823272"/>
      <w:bookmarkStart w:id="10" w:name="_Toc479757206"/>
      <w:bookmarkStart w:id="11" w:name="_Toc523127445"/>
      <w:bookmarkStart w:id="12" w:name="_Toc16938516"/>
      <w:r>
        <w:rPr>
          <w:rFonts w:hint="default" w:ascii="Times New Roman" w:hAnsi="Times New Roman" w:cs="Times New Roman"/>
          <w:b/>
          <w:bCs/>
          <w:sz w:val="32"/>
          <w:szCs w:val="32"/>
        </w:rPr>
        <w:t>总  目  录</w:t>
      </w:r>
      <w:bookmarkEnd w:id="0"/>
      <w:bookmarkEnd w:id="1"/>
      <w:bookmarkEnd w:id="2"/>
      <w:bookmarkEnd w:id="3"/>
      <w:bookmarkEnd w:id="4"/>
      <w:bookmarkEnd w:id="5"/>
      <w:bookmarkEnd w:id="6"/>
      <w:r>
        <w:rPr>
          <w:rFonts w:hint="default" w:ascii="Times New Roman" w:hAnsi="Times New Roman" w:cs="Times New Roman"/>
          <w:b/>
          <w:bCs/>
          <w:sz w:val="32"/>
          <w:szCs w:val="32"/>
        </w:rPr>
        <w:t xml:space="preserve">           </w:t>
      </w:r>
    </w:p>
    <w:p w14:paraId="0FB21F93">
      <w:pPr>
        <w:pStyle w:val="2"/>
        <w:spacing w:line="560" w:lineRule="exact"/>
        <w:rPr>
          <w:rFonts w:hint="default" w:ascii="Times New Roman" w:hAnsi="Times New Roman" w:eastAsia="黑体" w:cs="Times New Roman"/>
          <w:bCs/>
          <w:sz w:val="44"/>
        </w:rPr>
      </w:pPr>
      <w:bookmarkStart w:id="13" w:name="_Toc475009294"/>
      <w:bookmarkStart w:id="14" w:name="_Toc481072010"/>
      <w:bookmarkStart w:id="15" w:name="_Toc481071964"/>
    </w:p>
    <w:p w14:paraId="59C00807">
      <w:pPr>
        <w:pStyle w:val="26"/>
        <w:tabs>
          <w:tab w:val="right" w:leader="dot" w:pos="8943"/>
        </w:tabs>
        <w:rPr>
          <w:rFonts w:hint="default" w:ascii="Times New Roman" w:hAnsi="Times New Roman" w:cs="Times New Roman"/>
          <w:b w:val="0"/>
          <w:bCs w:val="0"/>
          <w:caps w:val="0"/>
          <w:sz w:val="28"/>
          <w:szCs w:val="22"/>
        </w:rPr>
      </w:pPr>
      <w:r>
        <w:rPr>
          <w:rFonts w:hint="default" w:ascii="Times New Roman" w:hAnsi="Times New Roman" w:cs="Times New Roman"/>
          <w:sz w:val="72"/>
        </w:rPr>
        <w:fldChar w:fldCharType="begin"/>
      </w:r>
      <w:r>
        <w:rPr>
          <w:rFonts w:hint="default" w:ascii="Times New Roman" w:hAnsi="Times New Roman" w:cs="Times New Roman"/>
          <w:sz w:val="72"/>
        </w:rPr>
        <w:instrText xml:space="preserve"> TOC \o "1-1" \h \z \u </w:instrText>
      </w:r>
      <w:r>
        <w:rPr>
          <w:rFonts w:hint="default" w:ascii="Times New Roman" w:hAnsi="Times New Roman" w:cs="Times New Roman"/>
          <w:sz w:val="72"/>
        </w:rPr>
        <w:fldChar w:fldCharType="separate"/>
      </w: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"_Toc121905575"</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第一章  招标邀请</w:t>
      </w:r>
      <w:r>
        <w:rPr>
          <w:rFonts w:hint="default" w:ascii="Times New Roman" w:hAnsi="Times New Roman" w:cs="Times New Roman"/>
          <w:sz w:val="24"/>
        </w:rPr>
        <w:tab/>
      </w:r>
      <w:r>
        <w:rPr>
          <w:rFonts w:hint="default" w:ascii="Times New Roman" w:hAnsi="Times New Roman" w:cs="Times New Roman"/>
          <w:sz w:val="24"/>
        </w:rPr>
        <w:fldChar w:fldCharType="begin"/>
      </w:r>
      <w:r>
        <w:rPr>
          <w:rFonts w:hint="default" w:ascii="Times New Roman" w:hAnsi="Times New Roman" w:cs="Times New Roman"/>
          <w:sz w:val="24"/>
        </w:rPr>
        <w:instrText xml:space="preserve"> PAGEREF _Toc121905575 \h </w:instrText>
      </w:r>
      <w:r>
        <w:rPr>
          <w:rFonts w:hint="default" w:ascii="Times New Roman" w:hAnsi="Times New Roman" w:cs="Times New Roman"/>
          <w:sz w:val="24"/>
        </w:rPr>
        <w:fldChar w:fldCharType="separate"/>
      </w:r>
      <w:r>
        <w:rPr>
          <w:rFonts w:hint="default" w:ascii="Times New Roman" w:hAnsi="Times New Roman" w:cs="Times New Roman"/>
          <w:sz w:val="24"/>
        </w:rPr>
        <w:t>1</w:t>
      </w:r>
      <w:r>
        <w:rPr>
          <w:rFonts w:hint="default" w:ascii="Times New Roman" w:hAnsi="Times New Roman" w:cs="Times New Roman"/>
          <w:sz w:val="24"/>
        </w:rPr>
        <w:fldChar w:fldCharType="end"/>
      </w:r>
      <w:r>
        <w:rPr>
          <w:rStyle w:val="44"/>
          <w:rFonts w:hint="default" w:ascii="Times New Roman" w:hAnsi="Times New Roman" w:cs="Times New Roman"/>
          <w:sz w:val="24"/>
        </w:rPr>
        <w:fldChar w:fldCharType="end"/>
      </w:r>
    </w:p>
    <w:p w14:paraId="3F2E1922">
      <w:pPr>
        <w:pStyle w:val="26"/>
        <w:tabs>
          <w:tab w:val="right" w:leader="dot" w:pos="8943"/>
        </w:tabs>
        <w:rPr>
          <w:rFonts w:hint="default" w:ascii="Times New Roman" w:hAnsi="Times New Roman" w:cs="Times New Roman"/>
          <w:b w:val="0"/>
          <w:bCs w:val="0"/>
          <w:caps w:val="0"/>
          <w:sz w:val="28"/>
          <w:szCs w:val="22"/>
        </w:rPr>
      </w:pP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"_Toc121905576"</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第二章  供应商须知</w:t>
      </w:r>
      <w:r>
        <w:rPr>
          <w:rFonts w:hint="default" w:ascii="Times New Roman" w:hAnsi="Times New Roman" w:cs="Times New Roman"/>
          <w:sz w:val="24"/>
        </w:rPr>
        <w:tab/>
      </w:r>
      <w:r>
        <w:rPr>
          <w:rFonts w:hint="default" w:ascii="Times New Roman" w:hAnsi="Times New Roman" w:cs="Times New Roman"/>
          <w:sz w:val="24"/>
        </w:rPr>
        <w:fldChar w:fldCharType="begin"/>
      </w:r>
      <w:r>
        <w:rPr>
          <w:rFonts w:hint="default" w:ascii="Times New Roman" w:hAnsi="Times New Roman" w:cs="Times New Roman"/>
          <w:sz w:val="24"/>
        </w:rPr>
        <w:instrText xml:space="preserve"> PAGEREF _Toc121905576 \h </w:instrText>
      </w:r>
      <w:r>
        <w:rPr>
          <w:rFonts w:hint="default" w:ascii="Times New Roman" w:hAnsi="Times New Roman" w:cs="Times New Roman"/>
          <w:sz w:val="24"/>
        </w:rPr>
        <w:fldChar w:fldCharType="separate"/>
      </w:r>
      <w:r>
        <w:rPr>
          <w:rFonts w:hint="default" w:ascii="Times New Roman" w:hAnsi="Times New Roman" w:cs="Times New Roman"/>
          <w:sz w:val="24"/>
        </w:rPr>
        <w:t>4</w:t>
      </w:r>
      <w:r>
        <w:rPr>
          <w:rFonts w:hint="default" w:ascii="Times New Roman" w:hAnsi="Times New Roman" w:cs="Times New Roman"/>
          <w:sz w:val="24"/>
        </w:rPr>
        <w:fldChar w:fldCharType="end"/>
      </w:r>
      <w:r>
        <w:rPr>
          <w:rStyle w:val="44"/>
          <w:rFonts w:hint="default" w:ascii="Times New Roman" w:hAnsi="Times New Roman" w:cs="Times New Roman"/>
          <w:sz w:val="24"/>
        </w:rPr>
        <w:fldChar w:fldCharType="end"/>
      </w:r>
    </w:p>
    <w:p w14:paraId="40626021">
      <w:pPr>
        <w:pStyle w:val="26"/>
        <w:tabs>
          <w:tab w:val="left" w:pos="840"/>
          <w:tab w:val="right" w:leader="dot" w:pos="8943"/>
        </w:tabs>
        <w:rPr>
          <w:rFonts w:hint="default" w:ascii="Times New Roman" w:hAnsi="Times New Roman" w:cs="Times New Roman"/>
          <w:b w:val="0"/>
          <w:bCs w:val="0"/>
          <w:caps w:val="0"/>
          <w:sz w:val="28"/>
          <w:szCs w:val="22"/>
        </w:rPr>
      </w:pP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"_Toc121905577"</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第三章</w:t>
      </w:r>
      <w:r>
        <w:rPr>
          <w:rFonts w:hint="default" w:ascii="Times New Roman" w:hAnsi="Times New Roman" w:cs="Times New Roman"/>
          <w:b w:val="0"/>
          <w:bCs w:val="0"/>
          <w:caps w:val="0"/>
          <w:sz w:val="28"/>
          <w:szCs w:val="22"/>
        </w:rPr>
        <w:tab/>
      </w:r>
      <w:r>
        <w:rPr>
          <w:rStyle w:val="44"/>
          <w:rFonts w:hint="default" w:ascii="Times New Roman" w:hAnsi="Times New Roman" w:eastAsia="黑体" w:cs="Times New Roman"/>
          <w:sz w:val="24"/>
        </w:rPr>
        <w:t>合同条款及格式</w:t>
      </w:r>
      <w:r>
        <w:rPr>
          <w:rFonts w:hint="default" w:ascii="Times New Roman" w:hAnsi="Times New Roman" w:cs="Times New Roman"/>
          <w:sz w:val="24"/>
        </w:rPr>
        <w:tab/>
      </w:r>
      <w:r>
        <w:rPr>
          <w:rFonts w:hint="default" w:ascii="Times New Roman" w:hAnsi="Times New Roman" w:cs="Times New Roman"/>
          <w:sz w:val="24"/>
        </w:rPr>
        <w:fldChar w:fldCharType="begin"/>
      </w:r>
      <w:r>
        <w:rPr>
          <w:rFonts w:hint="default" w:ascii="Times New Roman" w:hAnsi="Times New Roman" w:cs="Times New Roman"/>
          <w:sz w:val="24"/>
        </w:rPr>
        <w:instrText xml:space="preserve"> PAGEREF _Toc121905577 \h </w:instrText>
      </w:r>
      <w:r>
        <w:rPr>
          <w:rFonts w:hint="default" w:ascii="Times New Roman" w:hAnsi="Times New Roman" w:cs="Times New Roman"/>
          <w:sz w:val="24"/>
        </w:rPr>
        <w:fldChar w:fldCharType="separate"/>
      </w:r>
      <w:r>
        <w:rPr>
          <w:rFonts w:hint="default" w:ascii="Times New Roman" w:hAnsi="Times New Roman" w:cs="Times New Roman"/>
          <w:sz w:val="24"/>
        </w:rPr>
        <w:t>19</w:t>
      </w:r>
      <w:r>
        <w:rPr>
          <w:rFonts w:hint="default" w:ascii="Times New Roman" w:hAnsi="Times New Roman" w:cs="Times New Roman"/>
          <w:sz w:val="24"/>
        </w:rPr>
        <w:fldChar w:fldCharType="end"/>
      </w:r>
      <w:r>
        <w:rPr>
          <w:rStyle w:val="44"/>
          <w:rFonts w:hint="default" w:ascii="Times New Roman" w:hAnsi="Times New Roman" w:cs="Times New Roman"/>
          <w:sz w:val="24"/>
        </w:rPr>
        <w:fldChar w:fldCharType="end"/>
      </w:r>
    </w:p>
    <w:p w14:paraId="566A5357">
      <w:pPr>
        <w:pStyle w:val="26"/>
        <w:tabs>
          <w:tab w:val="left" w:pos="840"/>
          <w:tab w:val="right" w:leader="dot" w:pos="8943"/>
        </w:tabs>
        <w:rPr>
          <w:rFonts w:hint="default" w:ascii="Times New Roman" w:hAnsi="Times New Roman" w:eastAsia="宋体" w:cs="Times New Roman"/>
          <w:b w:val="0"/>
          <w:bCs w:val="0"/>
          <w:caps w:val="0"/>
          <w:sz w:val="28"/>
          <w:szCs w:val="22"/>
          <w:lang w:val="en-US" w:eastAsia="zh-CN"/>
        </w:rPr>
      </w:pPr>
      <w:r>
        <w:rPr>
          <w:rFonts w:hint="default" w:ascii="Times New Roman" w:hAnsi="Times New Roman" w:eastAsia="宋体" w:cs="Times New Roman"/>
          <w:b/>
          <w:bCs/>
          <w:caps/>
          <w:sz w:val="24"/>
        </w:rPr>
        <w:fldChar w:fldCharType="begin"/>
      </w:r>
      <w:r>
        <w:rPr>
          <w:rFonts w:hint="default" w:ascii="Times New Roman" w:hAnsi="Times New Roman" w:eastAsia="宋体" w:cs="Times New Roman"/>
          <w:b/>
          <w:bCs/>
          <w:caps/>
          <w:sz w:val="24"/>
        </w:rPr>
        <w:instrText xml:space="preserve"> HYPERLINK \l "_Toc121905578" </w:instrText>
      </w:r>
      <w:r>
        <w:rPr>
          <w:rFonts w:hint="default" w:ascii="Times New Roman" w:hAnsi="Times New Roman" w:eastAsia="宋体" w:cs="Times New Roman"/>
          <w:b/>
          <w:bCs/>
          <w:caps/>
          <w:sz w:val="24"/>
        </w:rPr>
        <w:fldChar w:fldCharType="separate"/>
      </w:r>
      <w:r>
        <w:rPr>
          <w:rStyle w:val="44"/>
          <w:rFonts w:hint="default" w:ascii="Times New Roman" w:hAnsi="Times New Roman" w:eastAsia="黑体" w:cs="Times New Roman"/>
          <w:b/>
          <w:bCs/>
          <w:caps/>
          <w:sz w:val="24"/>
        </w:rPr>
        <w:t>第四章</w:t>
      </w:r>
      <w:r>
        <w:rPr>
          <w:rFonts w:hint="default" w:ascii="Times New Roman" w:hAnsi="Times New Roman" w:eastAsia="宋体" w:cs="Times New Roman"/>
          <w:b/>
          <w:bCs/>
          <w:caps/>
          <w:sz w:val="24"/>
        </w:rPr>
        <w:tab/>
      </w:r>
      <w:r>
        <w:rPr>
          <w:rStyle w:val="44"/>
          <w:rFonts w:hint="default" w:ascii="Times New Roman" w:hAnsi="Times New Roman" w:eastAsia="黑体" w:cs="Times New Roman"/>
          <w:b/>
          <w:bCs/>
          <w:caps/>
          <w:sz w:val="24"/>
        </w:rPr>
        <w:t>项目需求</w:t>
      </w:r>
      <w:r>
        <w:rPr>
          <w:rFonts w:hint="default" w:ascii="Times New Roman" w:hAnsi="Times New Roman" w:eastAsia="宋体" w:cs="Times New Roman"/>
          <w:b/>
          <w:bCs/>
          <w:caps/>
          <w:sz w:val="24"/>
        </w:rPr>
        <w:tab/>
      </w:r>
      <w:r>
        <w:rPr>
          <w:rFonts w:hint="default" w:ascii="Times New Roman" w:hAnsi="Times New Roman" w:eastAsia="宋体" w:cs="Times New Roman"/>
          <w:b/>
          <w:bCs/>
          <w:caps/>
          <w:sz w:val="24"/>
          <w:lang w:val="en-US" w:eastAsia="zh-CN"/>
        </w:rPr>
        <w:t>2</w:t>
      </w:r>
      <w:r>
        <w:rPr>
          <w:rFonts w:hint="default" w:ascii="Times New Roman" w:hAnsi="Times New Roman" w:eastAsia="宋体" w:cs="Times New Roman"/>
          <w:b/>
          <w:bCs/>
          <w:caps/>
          <w:sz w:val="24"/>
        </w:rPr>
        <w:fldChar w:fldCharType="end"/>
      </w:r>
      <w:r>
        <w:rPr>
          <w:rFonts w:hint="default" w:ascii="Times New Roman" w:hAnsi="Times New Roman" w:eastAsia="宋体" w:cs="Times New Roman"/>
          <w:b/>
          <w:bCs/>
          <w:caps/>
          <w:sz w:val="24"/>
          <w:lang w:val="en-US" w:eastAsia="zh-CN"/>
        </w:rPr>
        <w:t>2</w:t>
      </w:r>
    </w:p>
    <w:p w14:paraId="6842ADDA">
      <w:pPr>
        <w:pStyle w:val="26"/>
        <w:tabs>
          <w:tab w:val="left" w:pos="840"/>
          <w:tab w:val="right" w:leader="dot" w:pos="8943"/>
        </w:tabs>
        <w:rPr>
          <w:rFonts w:hint="default" w:ascii="Times New Roman" w:hAnsi="Times New Roman" w:eastAsia="宋体" w:cs="Times New Roman"/>
          <w:b w:val="0"/>
          <w:bCs w:val="0"/>
          <w:caps w:val="0"/>
          <w:sz w:val="28"/>
          <w:szCs w:val="22"/>
          <w:lang w:val="en-US" w:eastAsia="zh-CN"/>
        </w:rPr>
      </w:pPr>
      <w:r>
        <w:rPr>
          <w:rStyle w:val="44"/>
          <w:rFonts w:hint="default" w:ascii="Times New Roman" w:hAnsi="Times New Roman" w:cs="Times New Roman"/>
          <w:sz w:val="24"/>
        </w:rPr>
        <w:fldChar w:fldCharType="begin"/>
      </w:r>
      <w:r>
        <w:rPr>
          <w:rStyle w:val="44"/>
          <w:rFonts w:hint="default" w:ascii="Times New Roman" w:hAnsi="Times New Roman" w:cs="Times New Roman"/>
          <w:sz w:val="24"/>
        </w:rPr>
        <w:instrText xml:space="preserve"> </w:instrText>
      </w:r>
      <w:r>
        <w:rPr>
          <w:rFonts w:hint="default" w:ascii="Times New Roman" w:hAnsi="Times New Roman" w:cs="Times New Roman"/>
          <w:sz w:val="24"/>
        </w:rPr>
        <w:instrText xml:space="preserve">HYPERLINK \l "_Toc121905579"</w:instrText>
      </w:r>
      <w:r>
        <w:rPr>
          <w:rStyle w:val="44"/>
          <w:rFonts w:hint="default" w:ascii="Times New Roman" w:hAnsi="Times New Roman" w:cs="Times New Roman"/>
          <w:sz w:val="24"/>
        </w:rPr>
        <w:instrText xml:space="preserve"> </w:instrText>
      </w:r>
      <w:r>
        <w:rPr>
          <w:rStyle w:val="44"/>
          <w:rFonts w:hint="default" w:ascii="Times New Roman" w:hAnsi="Times New Roman" w:cs="Times New Roman"/>
          <w:sz w:val="24"/>
        </w:rPr>
        <w:fldChar w:fldCharType="separate"/>
      </w:r>
      <w:r>
        <w:rPr>
          <w:rStyle w:val="44"/>
          <w:rFonts w:hint="default" w:ascii="Times New Roman" w:hAnsi="Times New Roman" w:eastAsia="黑体" w:cs="Times New Roman"/>
          <w:sz w:val="24"/>
        </w:rPr>
        <w:t>第五章</w:t>
      </w:r>
      <w:r>
        <w:rPr>
          <w:rFonts w:hint="default" w:ascii="Times New Roman" w:hAnsi="Times New Roman" w:cs="Times New Roman"/>
          <w:b w:val="0"/>
          <w:bCs w:val="0"/>
          <w:caps w:val="0"/>
          <w:sz w:val="28"/>
          <w:szCs w:val="22"/>
        </w:rPr>
        <w:tab/>
      </w:r>
      <w:r>
        <w:rPr>
          <w:rStyle w:val="44"/>
          <w:rFonts w:hint="default" w:ascii="Times New Roman" w:hAnsi="Times New Roman" w:eastAsia="黑体" w:cs="Times New Roman"/>
          <w:sz w:val="24"/>
        </w:rPr>
        <w:t>评标办法和评标标准</w:t>
      </w:r>
      <w:r>
        <w:rPr>
          <w:rFonts w:hint="default" w:ascii="Times New Roman" w:hAnsi="Times New Roman" w:cs="Times New Roman"/>
          <w:sz w:val="24"/>
        </w:rPr>
        <w:tab/>
      </w:r>
      <w:r>
        <w:rPr>
          <w:rStyle w:val="44"/>
          <w:rFonts w:hint="default" w:ascii="Times New Roman" w:hAnsi="Times New Roman" w:cs="Times New Roman"/>
          <w:sz w:val="24"/>
        </w:rPr>
        <w:fldChar w:fldCharType="end"/>
      </w:r>
      <w:r>
        <w:rPr>
          <w:rFonts w:hint="default" w:ascii="Times New Roman" w:hAnsi="Times New Roman" w:eastAsia="宋体" w:cs="Times New Roman"/>
          <w:b/>
          <w:bCs/>
          <w:caps/>
          <w:sz w:val="24"/>
          <w:lang w:val="en-US" w:eastAsia="zh-CN"/>
        </w:rPr>
        <w:t>27</w:t>
      </w:r>
    </w:p>
    <w:p w14:paraId="137F477B">
      <w:pPr>
        <w:pStyle w:val="26"/>
        <w:tabs>
          <w:tab w:val="right" w:leader="dot" w:pos="8943"/>
        </w:tabs>
        <w:rPr>
          <w:rFonts w:hint="default" w:ascii="Times New Roman" w:hAnsi="Times New Roman" w:eastAsia="宋体" w:cs="Times New Roman"/>
          <w:b w:val="0"/>
          <w:bCs w:val="0"/>
          <w:caps w:val="0"/>
          <w:sz w:val="28"/>
          <w:szCs w:val="22"/>
          <w:lang w:val="en-US" w:eastAsia="zh-CN"/>
        </w:rPr>
      </w:pPr>
      <w:r>
        <w:rPr>
          <w:rFonts w:hint="default" w:ascii="Times New Roman" w:hAnsi="Times New Roman" w:eastAsia="宋体" w:cs="Times New Roman"/>
          <w:b/>
          <w:bCs/>
          <w:caps/>
          <w:sz w:val="24"/>
        </w:rPr>
        <w:fldChar w:fldCharType="begin"/>
      </w:r>
      <w:r>
        <w:rPr>
          <w:rFonts w:hint="default" w:ascii="Times New Roman" w:hAnsi="Times New Roman" w:eastAsia="宋体" w:cs="Times New Roman"/>
          <w:b/>
          <w:bCs/>
          <w:caps/>
          <w:sz w:val="24"/>
        </w:rPr>
        <w:instrText xml:space="preserve"> HYPERLINK \l "_Toc121905580" </w:instrText>
      </w:r>
      <w:r>
        <w:rPr>
          <w:rFonts w:hint="default" w:ascii="Times New Roman" w:hAnsi="Times New Roman" w:eastAsia="宋体" w:cs="Times New Roman"/>
          <w:b/>
          <w:bCs/>
          <w:caps/>
          <w:sz w:val="24"/>
        </w:rPr>
        <w:fldChar w:fldCharType="separate"/>
      </w:r>
      <w:r>
        <w:rPr>
          <w:rStyle w:val="44"/>
          <w:rFonts w:hint="default" w:ascii="Times New Roman" w:hAnsi="Times New Roman" w:eastAsia="黑体" w:cs="Times New Roman"/>
          <w:b/>
          <w:bCs/>
          <w:caps/>
          <w:sz w:val="24"/>
        </w:rPr>
        <w:t>第六章  投标文件格式</w:t>
      </w:r>
      <w:r>
        <w:rPr>
          <w:rFonts w:hint="default" w:ascii="Times New Roman" w:hAnsi="Times New Roman" w:eastAsia="宋体" w:cs="Times New Roman"/>
          <w:b/>
          <w:bCs/>
          <w:caps/>
          <w:sz w:val="24"/>
        </w:rPr>
        <w:tab/>
      </w:r>
      <w:r>
        <w:rPr>
          <w:rFonts w:hint="default" w:ascii="Times New Roman" w:hAnsi="Times New Roman" w:eastAsia="宋体" w:cs="Times New Roman"/>
          <w:b/>
          <w:bCs/>
          <w:caps/>
          <w:sz w:val="24"/>
          <w:lang w:val="en-US" w:eastAsia="zh-CN"/>
        </w:rPr>
        <w:t>3</w:t>
      </w:r>
      <w:r>
        <w:rPr>
          <w:rFonts w:hint="default" w:ascii="Times New Roman" w:hAnsi="Times New Roman" w:eastAsia="宋体" w:cs="Times New Roman"/>
          <w:b/>
          <w:bCs/>
          <w:caps/>
          <w:sz w:val="24"/>
        </w:rPr>
        <w:fldChar w:fldCharType="end"/>
      </w:r>
      <w:r>
        <w:rPr>
          <w:rFonts w:hint="default" w:ascii="Times New Roman" w:hAnsi="Times New Roman" w:eastAsia="宋体" w:cs="Times New Roman"/>
          <w:b/>
          <w:bCs/>
          <w:caps/>
          <w:sz w:val="24"/>
          <w:lang w:val="en-US" w:eastAsia="zh-CN"/>
        </w:rPr>
        <w:t>0</w:t>
      </w:r>
    </w:p>
    <w:p w14:paraId="75BA0D8D">
      <w:pPr>
        <w:pStyle w:val="26"/>
        <w:tabs>
          <w:tab w:val="right" w:leader="dot" w:pos="8943"/>
        </w:tabs>
        <w:rPr>
          <w:rFonts w:hint="default" w:ascii="Times New Roman" w:hAnsi="Times New Roman" w:eastAsia="宋体" w:cs="Times New Roman"/>
          <w:b w:val="0"/>
          <w:bCs w:val="0"/>
          <w:caps w:val="0"/>
          <w:sz w:val="28"/>
          <w:szCs w:val="22"/>
          <w:lang w:val="en-US" w:eastAsia="zh-CN"/>
        </w:rPr>
      </w:pPr>
      <w:r>
        <w:rPr>
          <w:rStyle w:val="44"/>
          <w:rFonts w:hint="default" w:ascii="Times New Roman" w:hAnsi="Times New Roman" w:eastAsia="黑体" w:cs="Times New Roman"/>
          <w:b/>
          <w:bCs/>
          <w:caps/>
          <w:color w:val="auto"/>
          <w:sz w:val="24"/>
          <w:u w:val="none"/>
        </w:rPr>
        <w:t>附件</w:t>
      </w:r>
      <w:r>
        <w:rPr>
          <w:rStyle w:val="44"/>
          <w:rFonts w:hint="default" w:ascii="Times New Roman" w:hAnsi="Times New Roman" w:eastAsia="黑体" w:cs="Times New Roman"/>
          <w:b/>
          <w:bCs/>
          <w:caps/>
          <w:color w:val="auto"/>
          <w:sz w:val="24"/>
          <w:u w:val="none"/>
          <w:lang w:val="en-US" w:eastAsia="zh-CN"/>
        </w:rPr>
        <w:t xml:space="preserve"> </w:t>
      </w:r>
      <w:r>
        <w:rPr>
          <w:rStyle w:val="44"/>
          <w:rFonts w:hint="default" w:ascii="Times New Roman" w:hAnsi="Times New Roman" w:eastAsia="黑体" w:cs="Times New Roman"/>
          <w:b/>
          <w:bCs/>
          <w:caps/>
          <w:sz w:val="24"/>
          <w:u w:val="none"/>
        </w:rPr>
        <w:t xml:space="preserve">  </w:t>
      </w:r>
      <w:r>
        <w:rPr>
          <w:rStyle w:val="44"/>
          <w:rFonts w:hint="default" w:ascii="Times New Roman" w:hAnsi="Times New Roman" w:eastAsia="黑体" w:cs="Times New Roman"/>
          <w:b/>
          <w:bCs/>
          <w:caps/>
          <w:sz w:val="24"/>
        </w:rPr>
        <w:fldChar w:fldCharType="begin"/>
      </w:r>
      <w:r>
        <w:rPr>
          <w:rStyle w:val="44"/>
          <w:rFonts w:hint="default" w:ascii="Times New Roman" w:hAnsi="Times New Roman" w:eastAsia="黑体" w:cs="Times New Roman"/>
          <w:b/>
          <w:bCs/>
          <w:caps/>
          <w:sz w:val="24"/>
        </w:rPr>
        <w:instrText xml:space="preserve"> HYPERLINK \l "_Toc121905582" </w:instrText>
      </w:r>
      <w:r>
        <w:rPr>
          <w:rStyle w:val="44"/>
          <w:rFonts w:hint="default" w:ascii="Times New Roman" w:hAnsi="Times New Roman" w:eastAsia="黑体" w:cs="Times New Roman"/>
          <w:b/>
          <w:bCs/>
          <w:caps/>
          <w:sz w:val="24"/>
        </w:rPr>
        <w:fldChar w:fldCharType="separate"/>
      </w:r>
      <w:r>
        <w:rPr>
          <w:rStyle w:val="44"/>
          <w:rFonts w:hint="default" w:ascii="Times New Roman" w:hAnsi="Times New Roman" w:eastAsia="黑体" w:cs="Times New Roman"/>
          <w:b/>
          <w:bCs/>
          <w:caps/>
          <w:sz w:val="24"/>
        </w:rPr>
        <w:t>质疑函范本</w:t>
      </w:r>
      <w:r>
        <w:rPr>
          <w:rStyle w:val="44"/>
          <w:rFonts w:hint="default" w:ascii="Times New Roman" w:hAnsi="Times New Roman" w:eastAsia="黑体" w:cs="Times New Roman"/>
          <w:b/>
          <w:bCs/>
          <w:caps/>
          <w:sz w:val="24"/>
        </w:rPr>
        <w:tab/>
      </w:r>
      <w:r>
        <w:rPr>
          <w:rStyle w:val="44"/>
          <w:rFonts w:hint="default" w:ascii="Times New Roman" w:hAnsi="Times New Roman" w:eastAsia="黑体" w:cs="Times New Roman"/>
          <w:b/>
          <w:bCs/>
          <w:caps/>
          <w:sz w:val="24"/>
        </w:rPr>
        <w:fldChar w:fldCharType="end"/>
      </w:r>
      <w:r>
        <w:rPr>
          <w:rFonts w:hint="default" w:ascii="Times New Roman" w:hAnsi="Times New Roman" w:eastAsia="宋体" w:cs="Times New Roman"/>
          <w:b/>
          <w:bCs/>
          <w:caps/>
          <w:sz w:val="24"/>
          <w:lang w:val="en-US" w:eastAsia="zh-CN"/>
        </w:rPr>
        <w:t>51</w:t>
      </w:r>
    </w:p>
    <w:p w14:paraId="4D8E20E2">
      <w:pPr>
        <w:rPr>
          <w:rFonts w:hint="default" w:ascii="Times New Roman" w:hAnsi="Times New Roman" w:cs="Times New Roman"/>
        </w:rPr>
        <w:sectPr>
          <w:pgSz w:w="11906" w:h="16838"/>
          <w:pgMar w:top="1418" w:right="1588" w:bottom="1418" w:left="1365" w:header="851" w:footer="907" w:gutter="0"/>
          <w:pgNumType w:start="1"/>
          <w:cols w:space="720" w:num="1"/>
          <w:docGrid w:type="lines" w:linePitch="290" w:charSpace="0"/>
        </w:sectPr>
      </w:pPr>
      <w:r>
        <w:rPr>
          <w:rFonts w:hint="default" w:ascii="Times New Roman" w:hAnsi="Times New Roman" w:cs="Times New Roman"/>
          <w:sz w:val="96"/>
        </w:rPr>
        <w:fldChar w:fldCharType="end"/>
      </w:r>
    </w:p>
    <w:p w14:paraId="70916064">
      <w:pPr>
        <w:pStyle w:val="2"/>
        <w:spacing w:line="560" w:lineRule="exact"/>
        <w:rPr>
          <w:rFonts w:hint="default" w:ascii="Times New Roman" w:hAnsi="Times New Roman" w:eastAsia="黑体" w:cs="Times New Roman"/>
          <w:bCs/>
          <w:sz w:val="44"/>
        </w:rPr>
      </w:pPr>
      <w:bookmarkStart w:id="16" w:name="_Toc511899512"/>
      <w:r>
        <w:rPr>
          <w:rFonts w:hint="default" w:ascii="Times New Roman" w:hAnsi="Times New Roman" w:eastAsia="黑体" w:cs="Times New Roman"/>
          <w:bCs/>
          <w:sz w:val="44"/>
        </w:rPr>
        <w:br w:type="page"/>
      </w:r>
      <w:bookmarkStart w:id="17" w:name="_Toc121905575"/>
      <w:bookmarkStart w:id="262" w:name="_GoBack"/>
      <w:r>
        <w:rPr>
          <w:rFonts w:hint="default" w:ascii="Times New Roman" w:hAnsi="Times New Roman" w:eastAsia="黑体" w:cs="Times New Roman"/>
          <w:bCs/>
          <w:sz w:val="44"/>
        </w:rPr>
        <w:t xml:space="preserve">第一章  </w:t>
      </w:r>
      <w:bookmarkEnd w:id="7"/>
      <w:bookmarkEnd w:id="13"/>
      <w:bookmarkEnd w:id="14"/>
      <w:bookmarkEnd w:id="15"/>
      <w:r>
        <w:rPr>
          <w:rFonts w:hint="default" w:ascii="Times New Roman" w:hAnsi="Times New Roman" w:eastAsia="黑体" w:cs="Times New Roman"/>
          <w:bCs/>
          <w:sz w:val="44"/>
          <w:lang w:val="en-US" w:eastAsia="zh-CN"/>
        </w:rPr>
        <w:t>投</w:t>
      </w:r>
      <w:r>
        <w:rPr>
          <w:rFonts w:hint="default" w:ascii="Times New Roman" w:hAnsi="Times New Roman" w:eastAsia="黑体" w:cs="Times New Roman"/>
          <w:bCs/>
          <w:sz w:val="44"/>
        </w:rPr>
        <w:t>标邀请</w:t>
      </w:r>
      <w:bookmarkEnd w:id="16"/>
      <w:bookmarkEnd w:id="17"/>
    </w:p>
    <w:p w14:paraId="4E0CF31D">
      <w:pPr>
        <w:spacing w:line="520" w:lineRule="exact"/>
        <w:ind w:firstLine="480" w:firstLineChars="200"/>
        <w:rPr>
          <w:rFonts w:hint="default" w:ascii="Times New Roman" w:hAnsi="Times New Roman" w:cs="Times New Roman"/>
          <w:bCs/>
          <w:sz w:val="24"/>
        </w:rPr>
      </w:pPr>
      <w:bookmarkStart w:id="18" w:name="_Toc120614211"/>
      <w:r>
        <w:rPr>
          <w:rFonts w:hint="default" w:ascii="Times New Roman" w:hAnsi="Times New Roman" w:cs="Times New Roman"/>
          <w:bCs/>
          <w:sz w:val="24"/>
        </w:rPr>
        <w:t>江苏省体育装备中心（以下简称装备中心）受</w:t>
      </w:r>
      <w:r>
        <w:rPr>
          <w:rFonts w:hint="default" w:ascii="Times New Roman" w:hAnsi="Times New Roman" w:cs="Times New Roman"/>
          <w:sz w:val="24"/>
        </w:rPr>
        <w:t>江苏省体育局</w:t>
      </w:r>
      <w:r>
        <w:rPr>
          <w:rFonts w:hint="default" w:ascii="Times New Roman" w:hAnsi="Times New Roman" w:cs="Times New Roman"/>
          <w:bCs/>
          <w:sz w:val="24"/>
        </w:rPr>
        <w:t>的委托，决定就其所需的</w:t>
      </w:r>
      <w:r>
        <w:rPr>
          <w:rFonts w:hint="eastAsia" w:cs="Times New Roman"/>
          <w:bCs/>
          <w:sz w:val="24"/>
          <w:lang w:eastAsia="zh-CN"/>
        </w:rPr>
        <w:t>江苏体育新媒体平台宣传服务项目（第二次）</w:t>
      </w:r>
      <w:r>
        <w:rPr>
          <w:rFonts w:hint="default" w:ascii="Times New Roman" w:hAnsi="Times New Roman" w:cs="Times New Roman"/>
          <w:bCs/>
          <w:sz w:val="24"/>
        </w:rPr>
        <w:t>进行公开招标</w:t>
      </w:r>
      <w:r>
        <w:rPr>
          <w:rFonts w:hint="default" w:ascii="Times New Roman" w:hAnsi="Times New Roman" w:cs="Times New Roman"/>
          <w:bCs/>
          <w:sz w:val="24"/>
          <w:lang w:val="en-US" w:eastAsia="zh-CN"/>
        </w:rPr>
        <w:t>采购</w:t>
      </w:r>
      <w:r>
        <w:rPr>
          <w:rFonts w:hint="default" w:ascii="Times New Roman" w:hAnsi="Times New Roman" w:cs="Times New Roman"/>
          <w:bCs/>
          <w:sz w:val="24"/>
        </w:rPr>
        <w:t>，现欢迎符合相关条件的合格供应商投标。</w:t>
      </w:r>
    </w:p>
    <w:p w14:paraId="145052D0">
      <w:pPr>
        <w:pBdr>
          <w:top w:val="single" w:color="auto" w:sz="4" w:space="1"/>
          <w:left w:val="single" w:color="auto" w:sz="4" w:space="4"/>
          <w:bottom w:val="single" w:color="auto" w:sz="4" w:space="1"/>
          <w:right w:val="single" w:color="auto" w:sz="4" w:space="4"/>
        </w:pBd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项目概况</w:t>
      </w:r>
    </w:p>
    <w:p w14:paraId="7FC31953">
      <w:pPr>
        <w:pBdr>
          <w:top w:val="single" w:color="auto" w:sz="4" w:space="1"/>
          <w:left w:val="single" w:color="auto" w:sz="4" w:space="4"/>
          <w:bottom w:val="single" w:color="auto" w:sz="4" w:space="1"/>
          <w:right w:val="single" w:color="auto" w:sz="4" w:space="4"/>
        </w:pBdr>
        <w:spacing w:line="520" w:lineRule="exact"/>
        <w:ind w:firstLine="480" w:firstLineChars="200"/>
        <w:rPr>
          <w:rFonts w:hint="default" w:ascii="Times New Roman" w:hAnsi="Times New Roman" w:cs="Times New Roman"/>
          <w:sz w:val="24"/>
          <w:szCs w:val="24"/>
        </w:rPr>
      </w:pPr>
      <w:r>
        <w:rPr>
          <w:rFonts w:hint="eastAsia" w:cs="Times New Roman"/>
          <w:bCs/>
          <w:sz w:val="24"/>
          <w:u w:val="single"/>
          <w:lang w:eastAsia="zh-CN"/>
        </w:rPr>
        <w:t>江苏体育新媒体平台宣传服务项目（第二次）</w:t>
      </w:r>
      <w:r>
        <w:rPr>
          <w:rFonts w:hint="default" w:ascii="Times New Roman" w:hAnsi="Times New Roman" w:cs="Times New Roman"/>
          <w:sz w:val="24"/>
          <w:szCs w:val="24"/>
        </w:rPr>
        <w:t>的潜在投标人应在</w:t>
      </w:r>
      <w:r>
        <w:rPr>
          <w:rFonts w:hint="default" w:ascii="Times New Roman" w:hAnsi="Times New Roman" w:cs="Times New Roman"/>
          <w:sz w:val="24"/>
          <w:szCs w:val="24"/>
          <w:u w:val="single"/>
          <w:lang w:eastAsia="zh-CN"/>
        </w:rPr>
        <w:t>“江苏省体育局”门户网站</w:t>
      </w:r>
      <w:r>
        <w:rPr>
          <w:rFonts w:hint="default" w:ascii="Times New Roman" w:hAnsi="Times New Roman" w:cs="Times New Roman"/>
          <w:sz w:val="24"/>
          <w:szCs w:val="24"/>
          <w:u w:val="single"/>
        </w:rPr>
        <w:t xml:space="preserve">自行下载 </w:t>
      </w:r>
      <w:r>
        <w:rPr>
          <w:rFonts w:hint="default" w:ascii="Times New Roman" w:hAnsi="Times New Roman" w:cs="Times New Roman"/>
          <w:sz w:val="24"/>
          <w:szCs w:val="24"/>
        </w:rPr>
        <w:t>获取招标文件，并于</w:t>
      </w:r>
      <w:r>
        <w:rPr>
          <w:rFonts w:hint="default" w:ascii="Times New Roman" w:hAnsi="Times New Roman" w:cs="Times New Roman"/>
          <w:sz w:val="24"/>
          <w:szCs w:val="24"/>
          <w:u w:val="single"/>
        </w:rPr>
        <w:t>202</w:t>
      </w:r>
      <w:r>
        <w:rPr>
          <w:rFonts w:hint="default" w:ascii="Times New Roman" w:hAnsi="Times New Roman" w:cs="Times New Roman"/>
          <w:sz w:val="24"/>
          <w:szCs w:val="24"/>
          <w:u w:val="single"/>
          <w:lang w:val="en-US" w:eastAsia="zh-CN"/>
        </w:rPr>
        <w:t>6</w:t>
      </w:r>
      <w:r>
        <w:rPr>
          <w:rFonts w:hint="default" w:ascii="Times New Roman" w:hAnsi="Times New Roman" w:cs="Times New Roman"/>
          <w:bCs/>
          <w:sz w:val="24"/>
          <w:szCs w:val="24"/>
          <w:u w:val="single"/>
        </w:rPr>
        <w:t>年</w:t>
      </w:r>
      <w:r>
        <w:rPr>
          <w:rFonts w:hint="eastAsia" w:cs="Times New Roman"/>
          <w:bCs/>
          <w:sz w:val="24"/>
          <w:szCs w:val="24"/>
          <w:u w:val="single"/>
          <w:lang w:val="en-US" w:eastAsia="zh-CN"/>
        </w:rPr>
        <w:t>6</w:t>
      </w:r>
      <w:r>
        <w:rPr>
          <w:rFonts w:hint="default" w:ascii="Times New Roman" w:hAnsi="Times New Roman" w:cs="Times New Roman"/>
          <w:bCs/>
          <w:sz w:val="24"/>
          <w:szCs w:val="24"/>
          <w:u w:val="single"/>
        </w:rPr>
        <w:t>月</w:t>
      </w:r>
      <w:r>
        <w:rPr>
          <w:rFonts w:hint="eastAsia" w:cs="Times New Roman"/>
          <w:bCs/>
          <w:sz w:val="24"/>
          <w:szCs w:val="24"/>
          <w:u w:val="single"/>
          <w:lang w:val="en-US" w:eastAsia="zh-CN"/>
        </w:rPr>
        <w:t>1</w:t>
      </w:r>
      <w:r>
        <w:rPr>
          <w:rFonts w:hint="default" w:ascii="Times New Roman" w:hAnsi="Times New Roman" w:cs="Times New Roman"/>
          <w:bCs/>
          <w:sz w:val="24"/>
          <w:szCs w:val="24"/>
          <w:u w:val="single"/>
        </w:rPr>
        <w:t>日</w:t>
      </w:r>
      <w:r>
        <w:rPr>
          <w:rFonts w:hint="eastAsia" w:cs="Times New Roman"/>
          <w:bCs/>
          <w:sz w:val="24"/>
          <w:szCs w:val="24"/>
          <w:u w:val="single"/>
          <w:lang w:val="en-US" w:eastAsia="zh-CN"/>
        </w:rPr>
        <w:t>14</w:t>
      </w:r>
      <w:r>
        <w:rPr>
          <w:rFonts w:hint="default" w:ascii="Times New Roman" w:hAnsi="Times New Roman" w:cs="Times New Roman"/>
          <w:bCs/>
          <w:sz w:val="24"/>
          <w:szCs w:val="24"/>
          <w:u w:val="single"/>
        </w:rPr>
        <w:t>点</w:t>
      </w:r>
      <w:r>
        <w:rPr>
          <w:rFonts w:hint="eastAsia" w:cs="Times New Roman"/>
          <w:bCs/>
          <w:sz w:val="24"/>
          <w:szCs w:val="24"/>
          <w:u w:val="single"/>
          <w:lang w:val="en-US" w:eastAsia="zh-CN"/>
        </w:rPr>
        <w:t>3</w:t>
      </w:r>
      <w:r>
        <w:rPr>
          <w:rFonts w:hint="default" w:ascii="Times New Roman" w:hAnsi="Times New Roman" w:cs="Times New Roman"/>
          <w:bCs/>
          <w:sz w:val="24"/>
          <w:szCs w:val="24"/>
          <w:u w:val="single"/>
        </w:rPr>
        <w:t>0分（</w:t>
      </w:r>
      <w:r>
        <w:rPr>
          <w:rFonts w:hint="default" w:ascii="Times New Roman" w:hAnsi="Times New Roman" w:cs="Times New Roman"/>
          <w:bCs/>
          <w:sz w:val="24"/>
          <w:szCs w:val="24"/>
        </w:rPr>
        <w:t>北京时间）前递交投标文件</w:t>
      </w:r>
      <w:r>
        <w:rPr>
          <w:rFonts w:hint="default" w:ascii="Times New Roman" w:hAnsi="Times New Roman" w:cs="Times New Roman"/>
          <w:sz w:val="24"/>
          <w:szCs w:val="24"/>
        </w:rPr>
        <w:t>。</w:t>
      </w:r>
    </w:p>
    <w:p w14:paraId="04EA9749">
      <w:pPr>
        <w:spacing w:line="520" w:lineRule="exact"/>
        <w:ind w:firstLine="482" w:firstLineChars="200"/>
        <w:rPr>
          <w:rFonts w:hint="default" w:ascii="Times New Roman" w:hAnsi="Times New Roman" w:cs="Times New Roman"/>
          <w:b/>
          <w:bCs/>
          <w:sz w:val="24"/>
        </w:rPr>
      </w:pPr>
      <w:bookmarkStart w:id="19" w:name="_Toc28359079"/>
      <w:bookmarkStart w:id="20" w:name="_Toc35393790"/>
      <w:bookmarkStart w:id="21" w:name="_Toc28359002"/>
      <w:bookmarkStart w:id="22" w:name="_Toc35393621"/>
      <w:bookmarkStart w:id="23" w:name="_Hlk24379207"/>
      <w:r>
        <w:rPr>
          <w:rFonts w:hint="default" w:ascii="Times New Roman" w:hAnsi="Times New Roman" w:cs="Times New Roman"/>
          <w:b/>
          <w:bCs/>
          <w:sz w:val="24"/>
        </w:rPr>
        <w:t>一、项目基本情况</w:t>
      </w:r>
      <w:bookmarkEnd w:id="19"/>
      <w:bookmarkEnd w:id="20"/>
      <w:bookmarkEnd w:id="21"/>
      <w:bookmarkEnd w:id="22"/>
    </w:p>
    <w:p w14:paraId="527C52A0">
      <w:pPr>
        <w:spacing w:line="520" w:lineRule="exact"/>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cs="Times New Roman"/>
          <w:bCs/>
          <w:sz w:val="24"/>
        </w:rPr>
        <w:t>项目编号：</w:t>
      </w:r>
      <w:r>
        <w:rPr>
          <w:rFonts w:hint="eastAsia" w:cs="Times New Roman"/>
          <w:sz w:val="24"/>
          <w:szCs w:val="24"/>
          <w:lang w:eastAsia="zh-CN"/>
        </w:rPr>
        <w:t>STZ-FSGK26044</w:t>
      </w:r>
    </w:p>
    <w:p w14:paraId="0F340B12">
      <w:pPr>
        <w:spacing w:line="520" w:lineRule="exact"/>
        <w:ind w:firstLine="480" w:firstLineChars="200"/>
        <w:rPr>
          <w:rFonts w:hint="default" w:ascii="Times New Roman" w:hAnsi="Times New Roman" w:eastAsia="宋体" w:cs="Times New Roman"/>
          <w:bCs/>
          <w:sz w:val="24"/>
          <w:lang w:eastAsia="zh-CN"/>
        </w:rPr>
      </w:pPr>
      <w:r>
        <w:rPr>
          <w:rFonts w:hint="default" w:ascii="Times New Roman" w:hAnsi="Times New Roman" w:cs="Times New Roman"/>
          <w:bCs/>
          <w:sz w:val="24"/>
        </w:rPr>
        <w:t>项目名称：</w:t>
      </w:r>
      <w:r>
        <w:rPr>
          <w:rFonts w:hint="eastAsia" w:cs="Times New Roman"/>
          <w:sz w:val="24"/>
          <w:szCs w:val="24"/>
          <w:lang w:eastAsia="zh-CN"/>
        </w:rPr>
        <w:t>江苏体育新媒体平台宣传服务项目（第二次）</w:t>
      </w:r>
    </w:p>
    <w:bookmarkEnd w:id="23"/>
    <w:p w14:paraId="15565D59">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预算金额：</w:t>
      </w:r>
      <w:r>
        <w:rPr>
          <w:rFonts w:hint="eastAsia" w:cs="Times New Roman"/>
          <w:bCs/>
          <w:sz w:val="24"/>
          <w:lang w:val="en-US" w:eastAsia="zh-CN"/>
        </w:rPr>
        <w:t>60万元</w:t>
      </w:r>
      <w:r>
        <w:rPr>
          <w:rFonts w:hint="default" w:ascii="Times New Roman" w:hAnsi="Times New Roman" w:cs="Times New Roman"/>
          <w:bCs/>
          <w:sz w:val="24"/>
        </w:rPr>
        <w:t>。</w:t>
      </w:r>
    </w:p>
    <w:p w14:paraId="2EA242A2">
      <w:pPr>
        <w:spacing w:line="53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最高限价：</w:t>
      </w:r>
      <w:r>
        <w:rPr>
          <w:rFonts w:hint="eastAsia" w:cs="Times New Roman"/>
          <w:bCs/>
          <w:sz w:val="24"/>
          <w:lang w:val="en-US" w:eastAsia="zh-CN"/>
        </w:rPr>
        <w:t>60万元</w:t>
      </w:r>
      <w:r>
        <w:rPr>
          <w:rFonts w:hint="default" w:ascii="Times New Roman" w:hAnsi="Times New Roman" w:cs="Times New Roman"/>
          <w:bCs/>
          <w:sz w:val="24"/>
          <w:lang w:val="en-US" w:eastAsia="zh-CN"/>
        </w:rPr>
        <w:t>。</w:t>
      </w:r>
    </w:p>
    <w:p w14:paraId="354A35D0">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采购需求：借助全国及江苏省主流网络媒体平台的影响力，通过新媒体传播形式，对江苏体育进行全方位的网络宣传报道。具体内容详见</w:t>
      </w:r>
      <w:r>
        <w:rPr>
          <w:rFonts w:hint="default" w:ascii="Times New Roman" w:hAnsi="Times New Roman" w:cs="Times New Roman"/>
          <w:bCs/>
          <w:sz w:val="24"/>
          <w:lang w:val="en-US" w:eastAsia="zh-CN"/>
        </w:rPr>
        <w:t>招标</w:t>
      </w:r>
      <w:r>
        <w:rPr>
          <w:rFonts w:hint="default" w:ascii="Times New Roman" w:hAnsi="Times New Roman" w:cs="Times New Roman"/>
          <w:bCs/>
          <w:sz w:val="24"/>
        </w:rPr>
        <w:t>文件第四章“项目需求”。</w:t>
      </w:r>
    </w:p>
    <w:p w14:paraId="6C7C8EE5">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合同履行期限：详见</w:t>
      </w:r>
      <w:r>
        <w:rPr>
          <w:rFonts w:hint="default" w:ascii="Times New Roman" w:hAnsi="Times New Roman" w:cs="Times New Roman"/>
          <w:bCs/>
          <w:sz w:val="24"/>
          <w:lang w:val="en-US" w:eastAsia="zh-CN"/>
        </w:rPr>
        <w:t>招标</w:t>
      </w:r>
      <w:r>
        <w:rPr>
          <w:rFonts w:hint="default" w:ascii="Times New Roman" w:hAnsi="Times New Roman" w:cs="Times New Roman"/>
          <w:bCs/>
          <w:sz w:val="24"/>
        </w:rPr>
        <w:t>文件第四章“项目需求”。</w:t>
      </w:r>
    </w:p>
    <w:p w14:paraId="5EB57951">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本项目不接受联合体参与</w:t>
      </w:r>
      <w:r>
        <w:rPr>
          <w:rFonts w:hint="default" w:ascii="Times New Roman" w:hAnsi="Times New Roman" w:cs="Times New Roman"/>
          <w:bCs/>
          <w:sz w:val="24"/>
          <w:lang w:val="en-US" w:eastAsia="zh-CN"/>
        </w:rPr>
        <w:t>投标</w:t>
      </w:r>
      <w:r>
        <w:rPr>
          <w:rFonts w:hint="default" w:ascii="Times New Roman" w:hAnsi="Times New Roman" w:cs="Times New Roman"/>
          <w:bCs/>
          <w:sz w:val="24"/>
        </w:rPr>
        <w:t>。</w:t>
      </w:r>
    </w:p>
    <w:p w14:paraId="3C8762C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本项目非专门面向中小微企业采购。</w:t>
      </w:r>
    </w:p>
    <w:p w14:paraId="1F5270F0">
      <w:pPr>
        <w:spacing w:line="520" w:lineRule="exact"/>
        <w:ind w:firstLine="482" w:firstLineChars="200"/>
        <w:rPr>
          <w:rFonts w:hint="default" w:ascii="Times New Roman" w:hAnsi="Times New Roman" w:cs="Times New Roman"/>
          <w:b/>
          <w:bCs/>
          <w:sz w:val="24"/>
        </w:rPr>
      </w:pPr>
      <w:bookmarkStart w:id="24" w:name="_Toc28359080"/>
      <w:bookmarkStart w:id="25" w:name="_Toc28359003"/>
      <w:bookmarkStart w:id="26" w:name="_Toc35393791"/>
      <w:bookmarkStart w:id="27" w:name="_Toc35393622"/>
      <w:r>
        <w:rPr>
          <w:rFonts w:hint="default" w:ascii="Times New Roman" w:hAnsi="Times New Roman" w:cs="Times New Roman"/>
          <w:b/>
          <w:bCs/>
          <w:sz w:val="24"/>
        </w:rPr>
        <w:t>二、申请人的资格要求：</w:t>
      </w:r>
      <w:bookmarkEnd w:id="24"/>
      <w:bookmarkEnd w:id="25"/>
      <w:bookmarkEnd w:id="26"/>
      <w:bookmarkEnd w:id="27"/>
    </w:p>
    <w:p w14:paraId="2FA3A3D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 满足《中华人民共和国政府采购法》第二十二条规定，并提供下列材料：</w:t>
      </w:r>
    </w:p>
    <w:p w14:paraId="5710F3DD">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 xml:space="preserve">1.1 </w:t>
      </w:r>
      <w:r>
        <w:rPr>
          <w:rFonts w:hint="default" w:ascii="Times New Roman" w:hAnsi="Times New Roman" w:cs="Times New Roman"/>
          <w:sz w:val="24"/>
          <w:szCs w:val="24"/>
        </w:rPr>
        <w:t>法人或者其他组织的营业执照等证明文件</w:t>
      </w:r>
      <w:r>
        <w:rPr>
          <w:rStyle w:val="89"/>
          <w:rFonts w:hint="default" w:ascii="Times New Roman" w:hAnsi="Times New Roman" w:cs="Times New Roman"/>
          <w:kern w:val="0"/>
          <w:sz w:val="24"/>
          <w:szCs w:val="24"/>
        </w:rPr>
        <w:t>，自然人的身份证明</w:t>
      </w:r>
      <w:r>
        <w:rPr>
          <w:rFonts w:hint="default" w:ascii="Times New Roman" w:hAnsi="Times New Roman" w:cs="Times New Roman"/>
          <w:sz w:val="24"/>
          <w:szCs w:val="24"/>
        </w:rPr>
        <w:t>；</w:t>
      </w:r>
    </w:p>
    <w:p w14:paraId="758E4F02">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 xml:space="preserve">1.2 </w:t>
      </w:r>
      <w:r>
        <w:rPr>
          <w:rFonts w:hint="default" w:ascii="Times New Roman" w:hAnsi="Times New Roman" w:cs="Times New Roman"/>
          <w:bCs/>
          <w:sz w:val="24"/>
          <w:lang w:val="en-US" w:eastAsia="zh-CN"/>
        </w:rPr>
        <w:t>2025或2024年</w:t>
      </w:r>
      <w:r>
        <w:rPr>
          <w:rFonts w:hint="default" w:ascii="Times New Roman" w:hAnsi="Times New Roman" w:cs="Times New Roman"/>
          <w:bCs/>
          <w:sz w:val="24"/>
        </w:rPr>
        <w:t>度的财务状况报告（成立不满一年不需提供）；</w:t>
      </w:r>
    </w:p>
    <w:p w14:paraId="2CD6EDDE">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1.3 依法缴纳税收和社会保障资金的相关材料；</w:t>
      </w:r>
    </w:p>
    <w:p w14:paraId="7AD7EE39">
      <w:pPr>
        <w:spacing w:line="520" w:lineRule="exact"/>
        <w:ind w:firstLine="480" w:firstLineChars="200"/>
        <w:rPr>
          <w:rFonts w:hint="default" w:ascii="Times New Roman" w:hAnsi="Times New Roman" w:cs="Times New Roman"/>
          <w:bCs/>
          <w:color w:val="FF0000"/>
          <w:sz w:val="24"/>
        </w:rPr>
      </w:pPr>
      <w:r>
        <w:rPr>
          <w:rFonts w:hint="default" w:ascii="Times New Roman" w:hAnsi="Times New Roman" w:cs="Times New Roman"/>
          <w:bCs/>
          <w:sz w:val="24"/>
        </w:rPr>
        <w:t>1.4 具有履行合同所必需的设备和专业技术能力的</w:t>
      </w:r>
      <w:r>
        <w:rPr>
          <w:rFonts w:hint="default" w:ascii="Times New Roman" w:hAnsi="Times New Roman" w:cs="Times New Roman"/>
          <w:sz w:val="24"/>
          <w:szCs w:val="24"/>
        </w:rPr>
        <w:t>书面声明；</w:t>
      </w:r>
    </w:p>
    <w:p w14:paraId="2E89E39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1.5参加政府采购活动前3年内在经营活动中没有重大违法记录的书面声明；</w:t>
      </w:r>
    </w:p>
    <w:p w14:paraId="56647294">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1.6 单位负责人为同一人或者存在直接控股、管理关系的不同供应商，不得参加同一项目的政府采购活动；</w:t>
      </w:r>
    </w:p>
    <w:p w14:paraId="61FBA06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1.7</w:t>
      </w:r>
      <w:r>
        <w:rPr>
          <w:rFonts w:hint="default" w:ascii="Times New Roman" w:hAnsi="Times New Roman" w:cs="Times New Roman"/>
          <w:sz w:val="24"/>
          <w:szCs w:val="24"/>
        </w:rPr>
        <w:t>本项目投标文件提交截止日前</w:t>
      </w:r>
      <w:r>
        <w:rPr>
          <w:rFonts w:hint="default" w:ascii="Times New Roman" w:hAnsi="Times New Roman" w:cs="Times New Roman"/>
          <w:bCs/>
          <w:sz w:val="24"/>
        </w:rPr>
        <w:t>未被“信用中国”、“中国政府采购网”列入失信被执行人、重大税收违法案件当事人名单、政府采购严重失信行为记录名单</w:t>
      </w:r>
      <w:r>
        <w:rPr>
          <w:rFonts w:hint="default" w:ascii="Times New Roman" w:hAnsi="Times New Roman" w:cs="Times New Roman"/>
          <w:sz w:val="24"/>
          <w:szCs w:val="24"/>
        </w:rPr>
        <w:t>及未发现存在不符合《中华人民共和国政府采购法》第二十二条规定条件的情形。投标文件中无需提供证明材料。</w:t>
      </w:r>
    </w:p>
    <w:p w14:paraId="04646AD8">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2.落实政府采购政策需满足的资格要求：无</w:t>
      </w:r>
    </w:p>
    <w:p w14:paraId="356E68E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3.本项目的特定资格要求：</w:t>
      </w:r>
      <w:r>
        <w:rPr>
          <w:rFonts w:hint="default" w:ascii="Times New Roman" w:hAnsi="Times New Roman" w:cs="Times New Roman"/>
          <w:bCs/>
          <w:sz w:val="24"/>
          <w:lang w:val="en-US" w:eastAsia="zh-CN"/>
        </w:rPr>
        <w:t>无</w:t>
      </w:r>
      <w:r>
        <w:rPr>
          <w:rFonts w:hint="default" w:ascii="Times New Roman" w:hAnsi="Times New Roman" w:cs="Times New Roman"/>
          <w:bCs/>
          <w:sz w:val="24"/>
        </w:rPr>
        <w:t>。</w:t>
      </w:r>
    </w:p>
    <w:p w14:paraId="1E396987">
      <w:pPr>
        <w:spacing w:line="520" w:lineRule="exact"/>
        <w:ind w:firstLine="482" w:firstLineChars="200"/>
        <w:rPr>
          <w:rFonts w:hint="default" w:ascii="Times New Roman" w:hAnsi="Times New Roman" w:cs="Times New Roman"/>
          <w:b/>
          <w:bCs/>
          <w:sz w:val="24"/>
        </w:rPr>
      </w:pPr>
      <w:bookmarkStart w:id="28" w:name="_Toc35393792"/>
      <w:bookmarkStart w:id="29" w:name="_Toc35393623"/>
      <w:r>
        <w:rPr>
          <w:rFonts w:hint="default" w:ascii="Times New Roman" w:hAnsi="Times New Roman" w:cs="Times New Roman"/>
          <w:b/>
          <w:bCs/>
          <w:sz w:val="24"/>
        </w:rPr>
        <w:t>三、获取招标文件</w:t>
      </w:r>
      <w:bookmarkEnd w:id="28"/>
      <w:bookmarkEnd w:id="29"/>
    </w:p>
    <w:p w14:paraId="52CD0E42">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时间：</w:t>
      </w:r>
      <w:r>
        <w:rPr>
          <w:rFonts w:hint="default" w:ascii="Times New Roman" w:hAnsi="Times New Roman" w:cs="Times New Roman"/>
          <w:bCs/>
          <w:sz w:val="24"/>
          <w:u w:val="single"/>
        </w:rPr>
        <w:t>202</w:t>
      </w:r>
      <w:r>
        <w:rPr>
          <w:rFonts w:hint="default" w:ascii="Times New Roman" w:hAnsi="Times New Roman" w:cs="Times New Roman"/>
          <w:bCs/>
          <w:sz w:val="24"/>
          <w:u w:val="single"/>
          <w:lang w:val="en-US" w:eastAsia="zh-CN"/>
        </w:rPr>
        <w:t>6</w:t>
      </w:r>
      <w:r>
        <w:rPr>
          <w:rFonts w:hint="default" w:ascii="Times New Roman" w:hAnsi="Times New Roman" w:cs="Times New Roman"/>
          <w:bCs/>
          <w:sz w:val="24"/>
          <w:u w:val="single"/>
        </w:rPr>
        <w:t>年</w:t>
      </w:r>
      <w:r>
        <w:rPr>
          <w:rFonts w:hint="eastAsia" w:cs="Times New Roman"/>
          <w:bCs/>
          <w:sz w:val="24"/>
          <w:u w:val="single"/>
          <w:lang w:val="en-US" w:eastAsia="zh-CN"/>
        </w:rPr>
        <w:t>5</w:t>
      </w:r>
      <w:r>
        <w:rPr>
          <w:rFonts w:hint="default" w:ascii="Times New Roman" w:hAnsi="Times New Roman" w:cs="Times New Roman"/>
          <w:bCs/>
          <w:sz w:val="24"/>
          <w:u w:val="single"/>
          <w:lang w:val="en-US" w:eastAsia="zh-CN"/>
        </w:rPr>
        <w:t xml:space="preserve"> </w:t>
      </w:r>
      <w:r>
        <w:rPr>
          <w:rFonts w:hint="default" w:ascii="Times New Roman" w:hAnsi="Times New Roman" w:cs="Times New Roman"/>
          <w:bCs/>
          <w:sz w:val="24"/>
          <w:u w:val="single"/>
        </w:rPr>
        <w:t>月</w:t>
      </w:r>
      <w:r>
        <w:rPr>
          <w:rFonts w:hint="eastAsia" w:cs="Times New Roman"/>
          <w:bCs/>
          <w:sz w:val="24"/>
          <w:u w:val="single"/>
          <w:lang w:val="en-US" w:eastAsia="zh-CN"/>
        </w:rPr>
        <w:t>9</w:t>
      </w:r>
      <w:r>
        <w:rPr>
          <w:rFonts w:hint="default" w:ascii="Times New Roman" w:hAnsi="Times New Roman" w:cs="Times New Roman"/>
          <w:bCs/>
          <w:sz w:val="24"/>
          <w:u w:val="single"/>
        </w:rPr>
        <w:t>日至202</w:t>
      </w:r>
      <w:r>
        <w:rPr>
          <w:rFonts w:hint="default" w:ascii="Times New Roman" w:hAnsi="Times New Roman" w:cs="Times New Roman"/>
          <w:bCs/>
          <w:sz w:val="24"/>
          <w:u w:val="single"/>
          <w:lang w:val="en-US" w:eastAsia="zh-CN"/>
        </w:rPr>
        <w:t>6</w:t>
      </w:r>
      <w:r>
        <w:rPr>
          <w:rFonts w:hint="default" w:ascii="Times New Roman" w:hAnsi="Times New Roman" w:cs="Times New Roman"/>
          <w:bCs/>
          <w:sz w:val="24"/>
          <w:u w:val="single"/>
        </w:rPr>
        <w:t>年</w:t>
      </w:r>
      <w:r>
        <w:rPr>
          <w:rFonts w:hint="eastAsia" w:cs="Times New Roman"/>
          <w:bCs/>
          <w:sz w:val="24"/>
          <w:u w:val="single"/>
          <w:lang w:val="en-US" w:eastAsia="zh-CN"/>
        </w:rPr>
        <w:t>5</w:t>
      </w:r>
      <w:r>
        <w:rPr>
          <w:rFonts w:hint="default" w:ascii="Times New Roman" w:hAnsi="Times New Roman" w:cs="Times New Roman"/>
          <w:bCs/>
          <w:sz w:val="24"/>
          <w:u w:val="single"/>
        </w:rPr>
        <w:t>月</w:t>
      </w:r>
      <w:r>
        <w:rPr>
          <w:rFonts w:hint="eastAsia" w:cs="Times New Roman"/>
          <w:bCs/>
          <w:sz w:val="24"/>
          <w:u w:val="single"/>
          <w:lang w:val="en-US" w:eastAsia="zh-CN"/>
        </w:rPr>
        <w:t>31</w:t>
      </w:r>
      <w:r>
        <w:rPr>
          <w:rFonts w:hint="default" w:ascii="Times New Roman" w:hAnsi="Times New Roman" w:cs="Times New Roman"/>
          <w:bCs/>
          <w:sz w:val="24"/>
          <w:u w:val="single"/>
        </w:rPr>
        <w:t>日</w:t>
      </w:r>
    </w:p>
    <w:p w14:paraId="0155580B">
      <w:pPr>
        <w:spacing w:line="520" w:lineRule="exact"/>
        <w:ind w:firstLine="480" w:firstLineChars="200"/>
        <w:rPr>
          <w:rFonts w:hint="default" w:ascii="Times New Roman" w:hAnsi="Times New Roman" w:eastAsia="宋体" w:cs="Times New Roman"/>
          <w:bCs/>
          <w:sz w:val="24"/>
          <w:lang w:eastAsia="zh-CN"/>
        </w:rPr>
      </w:pPr>
      <w:r>
        <w:rPr>
          <w:rFonts w:hint="default" w:ascii="Times New Roman" w:hAnsi="Times New Roman" w:cs="Times New Roman"/>
          <w:bCs/>
          <w:sz w:val="24"/>
        </w:rPr>
        <w:t>地点：</w:t>
      </w:r>
      <w:r>
        <w:rPr>
          <w:rFonts w:hint="default" w:ascii="Times New Roman" w:hAnsi="Times New Roman" w:cs="Times New Roman"/>
          <w:bCs/>
          <w:sz w:val="24"/>
          <w:lang w:eastAsia="zh-CN"/>
        </w:rPr>
        <w:t>“江苏省体育局”门户网站</w:t>
      </w:r>
    </w:p>
    <w:p w14:paraId="0A098C4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方式：在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自行下载。</w:t>
      </w:r>
    </w:p>
    <w:p w14:paraId="55E246E9">
      <w:pPr>
        <w:spacing w:line="520" w:lineRule="exact"/>
        <w:ind w:firstLine="482" w:firstLineChars="200"/>
        <w:rPr>
          <w:rFonts w:hint="default" w:ascii="Times New Roman" w:hAnsi="Times New Roman" w:cs="Times New Roman"/>
          <w:b/>
          <w:bCs/>
          <w:sz w:val="24"/>
        </w:rPr>
      </w:pPr>
      <w:bookmarkStart w:id="30" w:name="_Toc35393624"/>
      <w:bookmarkStart w:id="31" w:name="_Toc28359082"/>
      <w:bookmarkStart w:id="32" w:name="_Toc35393793"/>
      <w:bookmarkStart w:id="33" w:name="_Toc28359005"/>
      <w:r>
        <w:rPr>
          <w:rFonts w:hint="default" w:ascii="Times New Roman" w:hAnsi="Times New Roman" w:cs="Times New Roman"/>
          <w:b/>
          <w:bCs/>
          <w:sz w:val="24"/>
        </w:rPr>
        <w:t>四、提交</w:t>
      </w:r>
      <w:bookmarkEnd w:id="30"/>
      <w:bookmarkEnd w:id="31"/>
      <w:bookmarkEnd w:id="32"/>
      <w:bookmarkEnd w:id="33"/>
      <w:r>
        <w:rPr>
          <w:rFonts w:hint="default" w:ascii="Times New Roman" w:hAnsi="Times New Roman" w:cs="Times New Roman"/>
          <w:b/>
          <w:bCs/>
          <w:sz w:val="24"/>
        </w:rPr>
        <w:t>投标文件截止时间、开标时间和地点</w:t>
      </w:r>
    </w:p>
    <w:p w14:paraId="63CF223F">
      <w:pPr>
        <w:spacing w:line="520" w:lineRule="exact"/>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sz w:val="24"/>
        </w:rPr>
        <w:t>1、投标文件接收</w:t>
      </w:r>
      <w:r>
        <w:rPr>
          <w:rFonts w:hint="default" w:ascii="Times New Roman" w:hAnsi="Times New Roman" w:cs="Times New Roman"/>
          <w:bCs/>
          <w:sz w:val="24"/>
          <w:lang w:val="en-US" w:eastAsia="zh-CN"/>
        </w:rPr>
        <w:t>开始时间：</w:t>
      </w:r>
      <w:r>
        <w:rPr>
          <w:rFonts w:hint="default" w:ascii="Times New Roman" w:hAnsi="Times New Roman" w:cs="Times New Roman"/>
          <w:bCs/>
          <w:sz w:val="24"/>
        </w:rPr>
        <w:t>202</w:t>
      </w:r>
      <w:r>
        <w:rPr>
          <w:rFonts w:hint="default" w:ascii="Times New Roman" w:hAnsi="Times New Roman" w:cs="Times New Roman"/>
          <w:bCs/>
          <w:sz w:val="24"/>
          <w:lang w:val="en-US" w:eastAsia="zh-CN"/>
        </w:rPr>
        <w:t>6</w:t>
      </w:r>
      <w:r>
        <w:rPr>
          <w:rFonts w:hint="default" w:ascii="Times New Roman" w:hAnsi="Times New Roman" w:cs="Times New Roman"/>
          <w:bCs/>
          <w:sz w:val="24"/>
        </w:rPr>
        <w:t>年</w:t>
      </w:r>
      <w:r>
        <w:rPr>
          <w:rFonts w:hint="eastAsia" w:cs="Times New Roman"/>
          <w:bCs/>
          <w:sz w:val="24"/>
          <w:lang w:val="en-US" w:eastAsia="zh-CN"/>
        </w:rPr>
        <w:t>6</w:t>
      </w:r>
      <w:r>
        <w:rPr>
          <w:rFonts w:hint="default" w:ascii="Times New Roman" w:hAnsi="Times New Roman" w:cs="Times New Roman"/>
          <w:bCs/>
          <w:sz w:val="24"/>
        </w:rPr>
        <w:t>月</w:t>
      </w:r>
      <w:r>
        <w:rPr>
          <w:rFonts w:hint="eastAsia" w:cs="Times New Roman"/>
          <w:bCs/>
          <w:sz w:val="24"/>
          <w:lang w:val="en-US" w:eastAsia="zh-CN"/>
        </w:rPr>
        <w:t>1</w:t>
      </w:r>
      <w:r>
        <w:rPr>
          <w:rFonts w:hint="default" w:ascii="Times New Roman" w:hAnsi="Times New Roman" w:cs="Times New Roman"/>
          <w:bCs/>
          <w:sz w:val="24"/>
        </w:rPr>
        <w:t>日</w:t>
      </w:r>
      <w:r>
        <w:rPr>
          <w:rFonts w:hint="eastAsia" w:cs="Times New Roman"/>
          <w:bCs/>
          <w:sz w:val="24"/>
          <w:lang w:val="en-US" w:eastAsia="zh-CN"/>
        </w:rPr>
        <w:t>14</w:t>
      </w:r>
      <w:r>
        <w:rPr>
          <w:rFonts w:hint="default" w:ascii="Times New Roman" w:hAnsi="Times New Roman" w:cs="Times New Roman"/>
          <w:bCs/>
          <w:sz w:val="24"/>
        </w:rPr>
        <w:t>:</w:t>
      </w:r>
      <w:r>
        <w:rPr>
          <w:rFonts w:hint="eastAsia" w:cs="Times New Roman"/>
          <w:bCs/>
          <w:sz w:val="24"/>
          <w:lang w:val="en-US" w:eastAsia="zh-CN"/>
        </w:rPr>
        <w:t>0</w:t>
      </w:r>
      <w:r>
        <w:rPr>
          <w:rFonts w:hint="default" w:ascii="Times New Roman" w:hAnsi="Times New Roman" w:cs="Times New Roman"/>
          <w:bCs/>
          <w:sz w:val="24"/>
        </w:rPr>
        <w:t>0时</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北京时间）</w:t>
      </w:r>
    </w:p>
    <w:p w14:paraId="3CAD9083">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lang w:val="en-US" w:eastAsia="zh-CN"/>
        </w:rPr>
        <w:t>2、</w:t>
      </w:r>
      <w:r>
        <w:rPr>
          <w:rFonts w:hint="default" w:ascii="Times New Roman" w:hAnsi="Times New Roman" w:cs="Times New Roman"/>
          <w:bCs/>
          <w:sz w:val="24"/>
        </w:rPr>
        <w:t>截止时间、开标时间：202</w:t>
      </w:r>
      <w:r>
        <w:rPr>
          <w:rFonts w:hint="default" w:ascii="Times New Roman" w:hAnsi="Times New Roman" w:cs="Times New Roman"/>
          <w:bCs/>
          <w:sz w:val="24"/>
          <w:lang w:val="en-US" w:eastAsia="zh-CN"/>
        </w:rPr>
        <w:t>6</w:t>
      </w:r>
      <w:r>
        <w:rPr>
          <w:rFonts w:hint="default" w:ascii="Times New Roman" w:hAnsi="Times New Roman" w:cs="Times New Roman"/>
          <w:bCs/>
          <w:sz w:val="24"/>
        </w:rPr>
        <w:t>年</w:t>
      </w:r>
      <w:r>
        <w:rPr>
          <w:rFonts w:hint="eastAsia" w:cs="Times New Roman"/>
          <w:bCs/>
          <w:sz w:val="24"/>
          <w:lang w:val="en-US" w:eastAsia="zh-CN"/>
        </w:rPr>
        <w:t>6</w:t>
      </w:r>
      <w:r>
        <w:rPr>
          <w:rFonts w:hint="default" w:ascii="Times New Roman" w:hAnsi="Times New Roman" w:cs="Times New Roman"/>
          <w:bCs/>
          <w:sz w:val="24"/>
        </w:rPr>
        <w:t>月</w:t>
      </w:r>
      <w:r>
        <w:rPr>
          <w:rFonts w:hint="eastAsia" w:cs="Times New Roman"/>
          <w:bCs/>
          <w:sz w:val="24"/>
          <w:lang w:val="en-US" w:eastAsia="zh-CN"/>
        </w:rPr>
        <w:t>1</w:t>
      </w:r>
      <w:r>
        <w:rPr>
          <w:rFonts w:hint="default" w:ascii="Times New Roman" w:hAnsi="Times New Roman" w:cs="Times New Roman"/>
          <w:bCs/>
          <w:sz w:val="24"/>
        </w:rPr>
        <w:t>日</w:t>
      </w:r>
      <w:r>
        <w:rPr>
          <w:rFonts w:hint="eastAsia" w:cs="Times New Roman"/>
          <w:bCs/>
          <w:sz w:val="24"/>
          <w:lang w:val="en-US" w:eastAsia="zh-CN"/>
        </w:rPr>
        <w:t>14</w:t>
      </w:r>
      <w:r>
        <w:rPr>
          <w:rFonts w:hint="default" w:ascii="Times New Roman" w:hAnsi="Times New Roman" w:cs="Times New Roman"/>
          <w:bCs/>
          <w:sz w:val="24"/>
        </w:rPr>
        <w:t>:</w:t>
      </w:r>
      <w:r>
        <w:rPr>
          <w:rFonts w:hint="eastAsia" w:cs="Times New Roman"/>
          <w:bCs/>
          <w:sz w:val="24"/>
          <w:lang w:val="en-US" w:eastAsia="zh-CN"/>
        </w:rPr>
        <w:t>3</w:t>
      </w:r>
      <w:r>
        <w:rPr>
          <w:rFonts w:hint="default" w:ascii="Times New Roman" w:hAnsi="Times New Roman" w:cs="Times New Roman"/>
          <w:bCs/>
          <w:sz w:val="24"/>
        </w:rPr>
        <w:t>0时</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北京时间）</w:t>
      </w:r>
    </w:p>
    <w:p w14:paraId="4D8513D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lang w:val="en-US" w:eastAsia="zh-CN"/>
        </w:rPr>
        <w:t>3</w:t>
      </w:r>
      <w:r>
        <w:rPr>
          <w:rFonts w:hint="default" w:ascii="Times New Roman" w:hAnsi="Times New Roman" w:cs="Times New Roman"/>
          <w:bCs/>
          <w:sz w:val="24"/>
        </w:rPr>
        <w:t>、投标文件接收地点：南京市广州路191号五环大厦11</w:t>
      </w:r>
      <w:r>
        <w:rPr>
          <w:rFonts w:hint="default" w:ascii="Times New Roman" w:hAnsi="Times New Roman" w:cs="Times New Roman"/>
          <w:bCs/>
          <w:sz w:val="24"/>
          <w:lang w:val="en-US" w:eastAsia="zh-CN"/>
        </w:rPr>
        <w:t>楼开标</w:t>
      </w:r>
      <w:r>
        <w:rPr>
          <w:rFonts w:hint="default" w:ascii="Times New Roman" w:hAnsi="Times New Roman" w:cs="Times New Roman"/>
          <w:bCs/>
          <w:sz w:val="24"/>
        </w:rPr>
        <w:t>室</w:t>
      </w:r>
    </w:p>
    <w:p w14:paraId="183ACDD7">
      <w:pPr>
        <w:spacing w:line="520" w:lineRule="exact"/>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sz w:val="24"/>
          <w:lang w:val="en-US" w:eastAsia="zh-CN"/>
        </w:rPr>
        <w:t>4</w:t>
      </w:r>
      <w:r>
        <w:rPr>
          <w:rFonts w:hint="default" w:ascii="Times New Roman" w:hAnsi="Times New Roman" w:cs="Times New Roman"/>
          <w:bCs/>
          <w:sz w:val="24"/>
        </w:rPr>
        <w:t>、开标地点</w:t>
      </w:r>
      <w:r>
        <w:rPr>
          <w:rFonts w:hint="default" w:ascii="Times New Roman" w:hAnsi="Times New Roman" w:cs="Times New Roman"/>
          <w:bCs/>
          <w:sz w:val="24"/>
          <w:lang w:eastAsia="zh-CN"/>
        </w:rPr>
        <w:t>：</w:t>
      </w:r>
      <w:r>
        <w:rPr>
          <w:rFonts w:hint="default" w:ascii="Times New Roman" w:hAnsi="Times New Roman" w:cs="Times New Roman"/>
          <w:bCs/>
          <w:sz w:val="24"/>
        </w:rPr>
        <w:t>南京市广州路191号五环大厦11</w:t>
      </w:r>
      <w:r>
        <w:rPr>
          <w:rFonts w:hint="default" w:ascii="Times New Roman" w:hAnsi="Times New Roman" w:cs="Times New Roman"/>
          <w:bCs/>
          <w:sz w:val="24"/>
          <w:lang w:val="en-US" w:eastAsia="zh-CN"/>
        </w:rPr>
        <w:t>楼开标室</w:t>
      </w:r>
    </w:p>
    <w:p w14:paraId="0C602A63">
      <w:pPr>
        <w:spacing w:line="520" w:lineRule="exact"/>
        <w:ind w:firstLine="482" w:firstLineChars="200"/>
        <w:rPr>
          <w:rFonts w:hint="default" w:ascii="Times New Roman" w:hAnsi="Times New Roman" w:cs="Times New Roman"/>
          <w:b/>
          <w:bCs/>
          <w:sz w:val="24"/>
        </w:rPr>
      </w:pPr>
      <w:r>
        <w:rPr>
          <w:rFonts w:hint="default" w:ascii="Times New Roman" w:hAnsi="Times New Roman" w:cs="Times New Roman"/>
          <w:b/>
          <w:bCs/>
          <w:sz w:val="24"/>
        </w:rPr>
        <w:t>五、</w:t>
      </w:r>
      <w:bookmarkStart w:id="34" w:name="_Toc35393625"/>
      <w:bookmarkStart w:id="35" w:name="_Toc28359084"/>
      <w:bookmarkStart w:id="36" w:name="_Toc28359007"/>
      <w:bookmarkStart w:id="37" w:name="_Toc35393794"/>
      <w:r>
        <w:rPr>
          <w:rFonts w:hint="default" w:ascii="Times New Roman" w:hAnsi="Times New Roman" w:cs="Times New Roman"/>
          <w:b/>
          <w:bCs/>
          <w:sz w:val="24"/>
        </w:rPr>
        <w:t>公告期限</w:t>
      </w:r>
      <w:bookmarkEnd w:id="34"/>
      <w:bookmarkEnd w:id="35"/>
      <w:bookmarkEnd w:id="36"/>
      <w:bookmarkEnd w:id="37"/>
    </w:p>
    <w:p w14:paraId="3116DEA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自本公告发布之日起5个工作日。</w:t>
      </w:r>
    </w:p>
    <w:p w14:paraId="072C8993">
      <w:pPr>
        <w:spacing w:line="520" w:lineRule="exact"/>
        <w:ind w:firstLine="482" w:firstLineChars="200"/>
        <w:rPr>
          <w:rFonts w:hint="default" w:ascii="Times New Roman" w:hAnsi="Times New Roman" w:cs="Times New Roman"/>
          <w:b/>
          <w:bCs/>
          <w:sz w:val="24"/>
        </w:rPr>
      </w:pPr>
      <w:bookmarkStart w:id="38" w:name="_Toc35393626"/>
      <w:bookmarkStart w:id="39" w:name="_Toc35393795"/>
      <w:r>
        <w:rPr>
          <w:rFonts w:hint="default" w:ascii="Times New Roman" w:hAnsi="Times New Roman" w:cs="Times New Roman"/>
          <w:b/>
          <w:bCs/>
          <w:sz w:val="24"/>
        </w:rPr>
        <w:t>六、其他补充事宜</w:t>
      </w:r>
      <w:bookmarkEnd w:id="38"/>
      <w:bookmarkEnd w:id="39"/>
    </w:p>
    <w:p w14:paraId="22BEA24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 xml:space="preserve">1. </w:t>
      </w:r>
      <w:r>
        <w:rPr>
          <w:rFonts w:hint="default" w:ascii="Times New Roman" w:hAnsi="Times New Roman" w:cs="Times New Roman"/>
          <w:b/>
          <w:bCs/>
          <w:sz w:val="24"/>
        </w:rPr>
        <w:t>潜在供应商对项目需求部分的询问、质疑请向采购人提出，由采购人负责答复。</w:t>
      </w:r>
    </w:p>
    <w:p w14:paraId="015AC21D">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bCs/>
          <w:sz w:val="24"/>
          <w:lang w:val="en-US" w:eastAsia="zh-CN"/>
        </w:rPr>
        <w:t>2</w:t>
      </w:r>
      <w:r>
        <w:rPr>
          <w:rFonts w:hint="default" w:ascii="Times New Roman" w:hAnsi="Times New Roman" w:cs="Times New Roman"/>
          <w:bCs/>
          <w:sz w:val="24"/>
        </w:rPr>
        <w:t xml:space="preserve">. </w:t>
      </w:r>
      <w:r>
        <w:rPr>
          <w:rFonts w:hint="default" w:ascii="Times New Roman" w:hAnsi="Times New Roman" w:cs="Times New Roman"/>
          <w:sz w:val="24"/>
        </w:rPr>
        <w:t>投标文件制作份数要求：</w:t>
      </w:r>
    </w:p>
    <w:p w14:paraId="2AF50FA4">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2</w:t>
      </w:r>
      <w:r>
        <w:rPr>
          <w:rFonts w:hint="default" w:ascii="Times New Roman" w:hAnsi="Times New Roman" w:cs="Times New Roman"/>
          <w:sz w:val="24"/>
        </w:rPr>
        <w:t>.1 纸质版投标文件正本份数：1份   副本份数：</w:t>
      </w:r>
      <w:r>
        <w:rPr>
          <w:rFonts w:hint="default" w:ascii="Times New Roman" w:hAnsi="Times New Roman" w:cs="Times New Roman"/>
          <w:sz w:val="24"/>
          <w:lang w:val="en-US" w:eastAsia="zh-CN"/>
        </w:rPr>
        <w:t>4</w:t>
      </w:r>
      <w:r>
        <w:rPr>
          <w:rFonts w:hint="default" w:ascii="Times New Roman" w:hAnsi="Times New Roman" w:cs="Times New Roman"/>
          <w:sz w:val="24"/>
        </w:rPr>
        <w:t>份</w:t>
      </w:r>
    </w:p>
    <w:p w14:paraId="055DB38A">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2</w:t>
      </w:r>
      <w:r>
        <w:rPr>
          <w:rFonts w:hint="default" w:ascii="Times New Roman" w:hAnsi="Times New Roman" w:cs="Times New Roman"/>
          <w:sz w:val="24"/>
        </w:rPr>
        <w:t>.2 供应商另准备电子版投标文件1份，用于存档查阅（正本签字、盖章后扫描，一般应为PDF或JPG格式、U盘或光盘形式）。</w:t>
      </w:r>
    </w:p>
    <w:p w14:paraId="2E14C4A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lang w:val="en-US" w:eastAsia="zh-CN"/>
        </w:rPr>
        <w:t>3</w:t>
      </w:r>
      <w:r>
        <w:rPr>
          <w:rFonts w:hint="default" w:ascii="Times New Roman" w:hAnsi="Times New Roman" w:cs="Times New Roman"/>
          <w:sz w:val="24"/>
        </w:rPr>
        <w:t>. 本项目不收取投标保证金</w:t>
      </w:r>
    </w:p>
    <w:p w14:paraId="1D698385">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lang w:val="en-US" w:eastAsia="zh-CN"/>
        </w:rPr>
        <w:t>4</w:t>
      </w:r>
      <w:r>
        <w:rPr>
          <w:rFonts w:hint="default" w:ascii="Times New Roman" w:hAnsi="Times New Roman" w:cs="Times New Roman"/>
          <w:bCs/>
          <w:sz w:val="24"/>
        </w:rPr>
        <w:t>. 有关本次公开招标的事项若存在变动或修改，敬请及时关注在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发布的信息更正公告。</w:t>
      </w:r>
    </w:p>
    <w:p w14:paraId="4F75EF58">
      <w:pPr>
        <w:spacing w:line="520" w:lineRule="exact"/>
        <w:ind w:firstLine="482" w:firstLineChars="200"/>
        <w:rPr>
          <w:rFonts w:hint="default" w:ascii="Times New Roman" w:hAnsi="Times New Roman" w:cs="Times New Roman"/>
          <w:b/>
          <w:bCs/>
          <w:sz w:val="24"/>
        </w:rPr>
      </w:pPr>
      <w:bookmarkStart w:id="40" w:name="_Toc28359008"/>
      <w:bookmarkStart w:id="41" w:name="_Toc35393796"/>
      <w:bookmarkStart w:id="42" w:name="_Toc35393627"/>
      <w:bookmarkStart w:id="43" w:name="_Toc28359085"/>
      <w:r>
        <w:rPr>
          <w:rFonts w:hint="default" w:ascii="Times New Roman" w:hAnsi="Times New Roman" w:cs="Times New Roman"/>
          <w:b/>
          <w:bCs/>
          <w:sz w:val="24"/>
        </w:rPr>
        <w:t>七、对本次招标提出询问，请按以下方式联系。</w:t>
      </w:r>
      <w:bookmarkEnd w:id="40"/>
      <w:bookmarkEnd w:id="41"/>
      <w:bookmarkEnd w:id="42"/>
      <w:bookmarkEnd w:id="43"/>
    </w:p>
    <w:p w14:paraId="6AE7D8A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 采购人信息</w:t>
      </w:r>
    </w:p>
    <w:p w14:paraId="0C834D29">
      <w:pPr>
        <w:spacing w:line="520" w:lineRule="exact"/>
        <w:ind w:firstLine="480" w:firstLineChars="200"/>
        <w:rPr>
          <w:rFonts w:hint="default" w:ascii="Times New Roman" w:hAnsi="Times New Roman" w:eastAsia="宋体" w:cs="Times New Roman"/>
          <w:bCs/>
          <w:sz w:val="24"/>
          <w:lang w:eastAsia="zh-CN"/>
        </w:rPr>
      </w:pPr>
      <w:r>
        <w:rPr>
          <w:rFonts w:hint="default" w:ascii="Times New Roman" w:hAnsi="Times New Roman" w:cs="Times New Roman"/>
          <w:bCs/>
          <w:sz w:val="24"/>
        </w:rPr>
        <w:t>名    称：</w:t>
      </w:r>
      <w:r>
        <w:rPr>
          <w:rFonts w:hint="default" w:ascii="Times New Roman" w:hAnsi="Times New Roman" w:cs="Times New Roman"/>
          <w:sz w:val="24"/>
        </w:rPr>
        <w:t>江苏省体育</w:t>
      </w:r>
      <w:r>
        <w:rPr>
          <w:rFonts w:hint="default" w:ascii="Times New Roman" w:hAnsi="Times New Roman" w:cs="Times New Roman"/>
          <w:sz w:val="24"/>
          <w:lang w:val="en-US" w:eastAsia="zh-CN"/>
        </w:rPr>
        <w:t>局</w:t>
      </w:r>
    </w:p>
    <w:p w14:paraId="3847A63E">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地    址：</w:t>
      </w:r>
      <w:r>
        <w:rPr>
          <w:rFonts w:hint="default" w:ascii="Times New Roman" w:hAnsi="Times New Roman" w:cs="Times New Roman"/>
          <w:sz w:val="24"/>
        </w:rPr>
        <w:t>南京市广州路191号五环大厦</w:t>
      </w:r>
      <w:r>
        <w:rPr>
          <w:rFonts w:hint="default" w:ascii="Times New Roman" w:hAnsi="Times New Roman" w:cs="Times New Roman"/>
          <w:sz w:val="24"/>
          <w:lang w:val="en-US" w:eastAsia="zh-CN"/>
        </w:rPr>
        <w:t>8</w:t>
      </w:r>
      <w:r>
        <w:rPr>
          <w:rFonts w:hint="default" w:ascii="Times New Roman" w:hAnsi="Times New Roman" w:cs="Times New Roman"/>
          <w:sz w:val="24"/>
        </w:rPr>
        <w:t>楼</w:t>
      </w:r>
    </w:p>
    <w:p w14:paraId="1A6F87C3">
      <w:pPr>
        <w:spacing w:line="520" w:lineRule="exact"/>
        <w:ind w:firstLine="480" w:firstLineChars="200"/>
        <w:rPr>
          <w:rFonts w:hint="default" w:ascii="Times New Roman" w:hAnsi="Times New Roman" w:eastAsia="宋体" w:cs="Times New Roman"/>
          <w:bCs/>
          <w:sz w:val="24"/>
          <w:lang w:val="en-US" w:eastAsia="zh-CN"/>
        </w:rPr>
      </w:pPr>
      <w:r>
        <w:rPr>
          <w:rFonts w:hint="default" w:ascii="Times New Roman" w:hAnsi="Times New Roman" w:cs="Times New Roman"/>
          <w:bCs/>
          <w:sz w:val="24"/>
        </w:rPr>
        <w:t>联系方式：</w:t>
      </w:r>
      <w:bookmarkStart w:id="44" w:name="_Toc28359086"/>
      <w:bookmarkStart w:id="45" w:name="_Toc28359009"/>
      <w:r>
        <w:rPr>
          <w:rFonts w:hint="default" w:ascii="Times New Roman" w:hAnsi="Times New Roman" w:cs="Times New Roman"/>
          <w:bCs/>
          <w:sz w:val="24"/>
          <w:lang w:val="en-US" w:eastAsia="zh-CN"/>
        </w:rPr>
        <w:t>金梦</w:t>
      </w:r>
      <w:r>
        <w:rPr>
          <w:rFonts w:hint="default" w:ascii="Times New Roman" w:hAnsi="Times New Roman" w:cs="Times New Roman"/>
          <w:bCs/>
          <w:sz w:val="24"/>
        </w:rPr>
        <w:t xml:space="preserve"> 025-51889</w:t>
      </w:r>
      <w:r>
        <w:rPr>
          <w:rFonts w:hint="default" w:ascii="Times New Roman" w:hAnsi="Times New Roman" w:cs="Times New Roman"/>
          <w:bCs/>
          <w:sz w:val="24"/>
          <w:lang w:val="en-US" w:eastAsia="zh-CN"/>
        </w:rPr>
        <w:t>503</w:t>
      </w:r>
    </w:p>
    <w:p w14:paraId="2EA36909">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 采购代理机构信息</w:t>
      </w:r>
      <w:bookmarkEnd w:id="44"/>
      <w:bookmarkEnd w:id="45"/>
    </w:p>
    <w:p w14:paraId="5F50F068">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名    称：江苏省体育装备中心</w:t>
      </w:r>
    </w:p>
    <w:p w14:paraId="7FF1F2EA">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地　  址：南京市广州路191号五环大厦12楼</w:t>
      </w:r>
    </w:p>
    <w:p w14:paraId="1654F22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联系方式：</w:t>
      </w:r>
      <w:bookmarkStart w:id="46" w:name="_Toc28359010"/>
      <w:bookmarkStart w:id="47" w:name="_Toc28359087"/>
      <w:r>
        <w:rPr>
          <w:rFonts w:hint="default" w:ascii="Times New Roman" w:hAnsi="Times New Roman" w:cs="Times New Roman"/>
          <w:bCs/>
          <w:sz w:val="24"/>
        </w:rPr>
        <w:t>025-51889545</w:t>
      </w:r>
    </w:p>
    <w:p w14:paraId="5CFCF511">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 项目联系方式</w:t>
      </w:r>
      <w:bookmarkEnd w:id="46"/>
      <w:bookmarkEnd w:id="47"/>
    </w:p>
    <w:p w14:paraId="7FBA260C">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项目联系人：</w:t>
      </w:r>
      <w:r>
        <w:rPr>
          <w:rFonts w:hint="default" w:ascii="Times New Roman" w:hAnsi="Times New Roman" w:cs="Times New Roman"/>
          <w:bCs/>
          <w:sz w:val="24"/>
          <w:lang w:val="en-US" w:eastAsia="zh-CN"/>
        </w:rPr>
        <w:t>刘巍、</w:t>
      </w:r>
      <w:r>
        <w:rPr>
          <w:rFonts w:hint="default" w:ascii="Times New Roman" w:hAnsi="Times New Roman" w:cs="Times New Roman"/>
          <w:bCs/>
          <w:sz w:val="24"/>
        </w:rPr>
        <w:t>田长山</w:t>
      </w:r>
    </w:p>
    <w:p w14:paraId="387F9DC0">
      <w:pPr>
        <w:spacing w:line="520" w:lineRule="exact"/>
        <w:ind w:firstLine="480" w:firstLineChars="200"/>
        <w:rPr>
          <w:rFonts w:hint="default" w:ascii="Times New Roman" w:hAnsi="Times New Roman" w:cs="Times New Roman"/>
        </w:rPr>
      </w:pPr>
      <w:r>
        <w:rPr>
          <w:rFonts w:hint="default" w:ascii="Times New Roman" w:hAnsi="Times New Roman" w:cs="Times New Roman"/>
          <w:bCs/>
          <w:sz w:val="24"/>
        </w:rPr>
        <w:t>电    　话：025-5188</w:t>
      </w:r>
      <w:r>
        <w:rPr>
          <w:rFonts w:hint="default" w:ascii="Times New Roman" w:hAnsi="Times New Roman" w:cs="Times New Roman"/>
          <w:bCs/>
          <w:sz w:val="24"/>
          <w:lang w:val="en-US" w:eastAsia="zh-CN"/>
        </w:rPr>
        <w:t>9606、5188</w:t>
      </w:r>
      <w:r>
        <w:rPr>
          <w:rFonts w:hint="default" w:ascii="Times New Roman" w:hAnsi="Times New Roman" w:cs="Times New Roman"/>
          <w:bCs/>
          <w:sz w:val="24"/>
        </w:rPr>
        <w:t>9549</w:t>
      </w:r>
    </w:p>
    <w:bookmarkEnd w:id="262"/>
    <w:p w14:paraId="27DED367">
      <w:pPr>
        <w:pStyle w:val="2"/>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Start w:id="48" w:name="_Toc475009295"/>
      <w:bookmarkStart w:id="49" w:name="_Toc481072011"/>
      <w:bookmarkStart w:id="50" w:name="_Toc481071965"/>
      <w:bookmarkStart w:id="51" w:name="_Toc121905576"/>
      <w:bookmarkStart w:id="52" w:name="_Toc511899513"/>
      <w:r>
        <w:rPr>
          <w:rFonts w:hint="default" w:ascii="Times New Roman" w:hAnsi="Times New Roman" w:eastAsia="黑体" w:cs="Times New Roman"/>
          <w:bCs/>
          <w:sz w:val="44"/>
        </w:rPr>
        <w:t xml:space="preserve">第二章  </w:t>
      </w:r>
      <w:bookmarkEnd w:id="8"/>
      <w:bookmarkEnd w:id="9"/>
      <w:bookmarkEnd w:id="10"/>
      <w:bookmarkEnd w:id="11"/>
      <w:bookmarkEnd w:id="12"/>
      <w:bookmarkEnd w:id="18"/>
      <w:bookmarkEnd w:id="48"/>
      <w:bookmarkEnd w:id="49"/>
      <w:bookmarkEnd w:id="50"/>
      <w:r>
        <w:rPr>
          <w:rFonts w:hint="default" w:ascii="Times New Roman" w:hAnsi="Times New Roman" w:eastAsia="黑体" w:cs="Times New Roman"/>
          <w:bCs/>
          <w:sz w:val="44"/>
        </w:rPr>
        <w:t>供应商须知</w:t>
      </w:r>
      <w:bookmarkEnd w:id="51"/>
      <w:bookmarkEnd w:id="52"/>
    </w:p>
    <w:p w14:paraId="38DD4404">
      <w:pPr>
        <w:pStyle w:val="5"/>
        <w:spacing w:before="0" w:after="0" w:line="538" w:lineRule="exact"/>
        <w:ind w:firstLine="482" w:firstLineChars="150"/>
        <w:rPr>
          <w:rFonts w:hint="default" w:ascii="Times New Roman" w:hAnsi="Times New Roman" w:cs="Times New Roman"/>
        </w:rPr>
      </w:pPr>
      <w:bookmarkStart w:id="53" w:name="_Toc20823275"/>
      <w:bookmarkStart w:id="54" w:name="_Toc16938519"/>
      <w:bookmarkStart w:id="55" w:name="_Toc513029203"/>
      <w:bookmarkStart w:id="56" w:name="_Toc120614214"/>
      <w:bookmarkStart w:id="57" w:name="_Toc120614221"/>
      <w:bookmarkStart w:id="58" w:name="_Toc513029242"/>
      <w:bookmarkStart w:id="59" w:name="_Toc479757207"/>
      <w:bookmarkStart w:id="60" w:name="_Toc20823314"/>
      <w:bookmarkStart w:id="61" w:name="_Toc16938558"/>
      <w:r>
        <w:rPr>
          <w:rFonts w:hint="default" w:ascii="Times New Roman" w:hAnsi="Times New Roman" w:cs="Times New Roman"/>
        </w:rPr>
        <w:t>一、总则</w:t>
      </w:r>
      <w:bookmarkEnd w:id="53"/>
      <w:bookmarkEnd w:id="54"/>
      <w:bookmarkEnd w:id="55"/>
      <w:bookmarkEnd w:id="56"/>
    </w:p>
    <w:p w14:paraId="767B9A20">
      <w:pPr>
        <w:pStyle w:val="6"/>
        <w:spacing w:before="0" w:after="0" w:line="538" w:lineRule="exact"/>
        <w:ind w:right="-44" w:firstLine="490" w:firstLineChars="175"/>
        <w:rPr>
          <w:rFonts w:hint="default" w:ascii="Times New Roman" w:hAnsi="Times New Roman" w:cs="Times New Roman"/>
          <w:b w:val="0"/>
          <w:bCs w:val="0"/>
        </w:rPr>
      </w:pPr>
      <w:bookmarkStart w:id="62" w:name="_Hlt16619475"/>
      <w:bookmarkEnd w:id="62"/>
      <w:bookmarkStart w:id="63" w:name="_Toc20823276"/>
      <w:bookmarkStart w:id="64" w:name="_Toc513029204"/>
      <w:bookmarkStart w:id="65" w:name="_Toc458694821"/>
      <w:bookmarkStart w:id="66" w:name="_Toc16938520"/>
      <w:r>
        <w:rPr>
          <w:rFonts w:hint="default" w:ascii="Times New Roman" w:hAnsi="Times New Roman" w:cs="Times New Roman"/>
          <w:b w:val="0"/>
          <w:bCs w:val="0"/>
        </w:rPr>
        <w:t>1</w:t>
      </w:r>
      <w:bookmarkEnd w:id="63"/>
      <w:bookmarkEnd w:id="64"/>
      <w:bookmarkEnd w:id="65"/>
      <w:bookmarkEnd w:id="66"/>
      <w:r>
        <w:rPr>
          <w:rFonts w:hint="default" w:ascii="Times New Roman" w:hAnsi="Times New Roman" w:cs="Times New Roman"/>
          <w:b w:val="0"/>
          <w:bCs w:val="0"/>
        </w:rPr>
        <w:t>．适用范围</w:t>
      </w:r>
    </w:p>
    <w:p w14:paraId="013F66B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1.1本次项目采用公开招标采购方式，本招标文件仅适用于本次招标邀请中所述项目。</w:t>
      </w:r>
    </w:p>
    <w:p w14:paraId="1285AC1B">
      <w:pPr>
        <w:pStyle w:val="6"/>
        <w:spacing w:before="0" w:after="0" w:line="538" w:lineRule="exact"/>
        <w:ind w:right="-44" w:firstLine="490" w:firstLineChars="175"/>
        <w:rPr>
          <w:rFonts w:hint="default" w:ascii="Times New Roman" w:hAnsi="Times New Roman" w:cs="Times New Roman"/>
          <w:b w:val="0"/>
          <w:bCs w:val="0"/>
        </w:rPr>
      </w:pPr>
      <w:bookmarkStart w:id="67" w:name="_Toc513029205"/>
      <w:bookmarkStart w:id="68" w:name="_Toc16938521"/>
      <w:bookmarkStart w:id="69" w:name="_Toc20823277"/>
      <w:r>
        <w:rPr>
          <w:rFonts w:hint="default" w:ascii="Times New Roman" w:hAnsi="Times New Roman" w:cs="Times New Roman"/>
          <w:b w:val="0"/>
          <w:bCs w:val="0"/>
        </w:rPr>
        <w:t>2．合格的供应商</w:t>
      </w:r>
      <w:bookmarkEnd w:id="67"/>
      <w:bookmarkEnd w:id="68"/>
      <w:bookmarkEnd w:id="69"/>
    </w:p>
    <w:p w14:paraId="65B6A2F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2.1第一部分招标邀请中供应商的资格要求；</w:t>
      </w:r>
    </w:p>
    <w:p w14:paraId="17CD4A1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2.2凡有能力按照招标文件规定的要求交付产品及服务的供应商均为合格的供应商。</w:t>
      </w:r>
    </w:p>
    <w:p w14:paraId="1BE79E2F">
      <w:pPr>
        <w:pStyle w:val="6"/>
        <w:spacing w:before="0" w:after="0" w:line="538" w:lineRule="exact"/>
        <w:ind w:right="-44" w:firstLine="490" w:firstLineChars="175"/>
        <w:rPr>
          <w:rFonts w:hint="default" w:ascii="Times New Roman" w:hAnsi="Times New Roman" w:cs="Times New Roman"/>
          <w:b w:val="0"/>
          <w:bCs w:val="0"/>
        </w:rPr>
      </w:pPr>
      <w:bookmarkStart w:id="70" w:name="_Toc513029206"/>
      <w:bookmarkStart w:id="71" w:name="_Toc20823278"/>
      <w:bookmarkStart w:id="72" w:name="_Toc16938522"/>
      <w:r>
        <w:rPr>
          <w:rFonts w:hint="default" w:ascii="Times New Roman" w:hAnsi="Times New Roman" w:cs="Times New Roman"/>
          <w:b w:val="0"/>
          <w:bCs w:val="0"/>
        </w:rPr>
        <w:t>3．适用法律</w:t>
      </w:r>
      <w:bookmarkEnd w:id="70"/>
      <w:bookmarkEnd w:id="71"/>
      <w:bookmarkEnd w:id="72"/>
    </w:p>
    <w:p w14:paraId="7B4021A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3.1本次招标及由本次招标产生的合同受中华人民共和国有关的法律法规制约和保护。</w:t>
      </w:r>
    </w:p>
    <w:p w14:paraId="7B8F01F6">
      <w:pPr>
        <w:pStyle w:val="6"/>
        <w:spacing w:before="0" w:after="0" w:line="538" w:lineRule="exact"/>
        <w:ind w:right="-44" w:firstLine="490" w:firstLineChars="175"/>
        <w:rPr>
          <w:rFonts w:hint="default" w:ascii="Times New Roman" w:hAnsi="Times New Roman" w:cs="Times New Roman"/>
          <w:b w:val="0"/>
          <w:bCs w:val="0"/>
        </w:rPr>
      </w:pPr>
      <w:bookmarkStart w:id="73" w:name="_Toc20823279"/>
      <w:bookmarkStart w:id="74" w:name="_Toc16938523"/>
      <w:bookmarkStart w:id="75" w:name="_Toc513029207"/>
      <w:bookmarkStart w:id="76" w:name="_Toc462564067"/>
      <w:r>
        <w:rPr>
          <w:rFonts w:hint="default" w:ascii="Times New Roman" w:hAnsi="Times New Roman" w:cs="Times New Roman"/>
          <w:b w:val="0"/>
          <w:bCs w:val="0"/>
        </w:rPr>
        <w:t>4．投标费用</w:t>
      </w:r>
      <w:bookmarkEnd w:id="73"/>
      <w:bookmarkEnd w:id="74"/>
      <w:bookmarkEnd w:id="75"/>
      <w:bookmarkEnd w:id="76"/>
    </w:p>
    <w:p w14:paraId="1F3431F6">
      <w:pPr>
        <w:spacing w:line="538" w:lineRule="exact"/>
        <w:ind w:firstLine="489" w:firstLineChars="204"/>
        <w:rPr>
          <w:rFonts w:hint="default" w:ascii="Times New Roman" w:hAnsi="Times New Roman" w:cs="Times New Roman"/>
          <w:bCs/>
          <w:sz w:val="24"/>
        </w:rPr>
      </w:pPr>
      <w:bookmarkStart w:id="77" w:name="_Toc16938525"/>
      <w:bookmarkStart w:id="78" w:name="_Toc513029209"/>
      <w:bookmarkStart w:id="79" w:name="_Toc20823281"/>
      <w:bookmarkStart w:id="80" w:name="_Toc120614215"/>
      <w:r>
        <w:rPr>
          <w:rFonts w:hint="default" w:ascii="Times New Roman" w:hAnsi="Times New Roman" w:cs="Times New Roman"/>
          <w:bCs/>
          <w:sz w:val="24"/>
        </w:rPr>
        <w:t>4.1供应商应自行承担所有与参加投标有关的费用，无论投标过程中的做法和结果如何，装备中心在任何情况下均无义务和责任承担这些费用。</w:t>
      </w:r>
    </w:p>
    <w:p w14:paraId="0EF2920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4.2本次招标装备中心和采购人不收取中标服务费。</w:t>
      </w:r>
    </w:p>
    <w:p w14:paraId="3593556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4.3装备中心对未中标者不予补偿。</w:t>
      </w:r>
    </w:p>
    <w:p w14:paraId="1452A69C">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5．招标文件的约束力</w:t>
      </w:r>
    </w:p>
    <w:p w14:paraId="2A58925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5.1供应商一旦下载了本招标文件并决定参加投标，即被认为接受了本招标文件的规定和约束，并且视为自招标公告发布之日起已经知道或应当知道自身权益是否受到了损害。</w:t>
      </w:r>
    </w:p>
    <w:p w14:paraId="69033C21">
      <w:pPr>
        <w:pStyle w:val="5"/>
        <w:spacing w:before="0" w:after="0" w:line="538" w:lineRule="exact"/>
        <w:ind w:firstLine="482" w:firstLineChars="150"/>
        <w:rPr>
          <w:rFonts w:hint="default" w:ascii="Times New Roman" w:hAnsi="Times New Roman" w:cs="Times New Roman"/>
        </w:rPr>
      </w:pPr>
      <w:r>
        <w:rPr>
          <w:rFonts w:hint="default" w:ascii="Times New Roman" w:hAnsi="Times New Roman" w:cs="Times New Roman"/>
        </w:rPr>
        <w:t>二、招标文件</w:t>
      </w:r>
      <w:bookmarkEnd w:id="77"/>
      <w:bookmarkEnd w:id="78"/>
      <w:bookmarkEnd w:id="79"/>
      <w:bookmarkEnd w:id="80"/>
    </w:p>
    <w:p w14:paraId="74F0AFB7">
      <w:pPr>
        <w:pStyle w:val="6"/>
        <w:spacing w:before="0" w:after="0" w:line="538" w:lineRule="exact"/>
        <w:ind w:right="-44" w:firstLine="490" w:firstLineChars="175"/>
        <w:rPr>
          <w:rFonts w:hint="default" w:ascii="Times New Roman" w:hAnsi="Times New Roman" w:cs="Times New Roman"/>
          <w:b w:val="0"/>
          <w:bCs w:val="0"/>
        </w:rPr>
      </w:pPr>
      <w:bookmarkStart w:id="81" w:name="_Toc513029210"/>
      <w:bookmarkStart w:id="82" w:name="_Toc20823282"/>
      <w:bookmarkStart w:id="83" w:name="_Toc16938526"/>
      <w:r>
        <w:rPr>
          <w:rFonts w:hint="default" w:ascii="Times New Roman" w:hAnsi="Times New Roman" w:cs="Times New Roman"/>
          <w:b w:val="0"/>
          <w:bCs w:val="0"/>
        </w:rPr>
        <w:t>6．招标文件构成</w:t>
      </w:r>
      <w:bookmarkEnd w:id="81"/>
      <w:bookmarkEnd w:id="82"/>
      <w:bookmarkEnd w:id="83"/>
    </w:p>
    <w:p w14:paraId="0D7122E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6.1招标文件由以下部分组成：</w:t>
      </w:r>
    </w:p>
    <w:p w14:paraId="4A32AA1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6.1.1</w:t>
      </w:r>
      <w:r>
        <w:rPr>
          <w:rFonts w:hint="default" w:ascii="Times New Roman" w:hAnsi="Times New Roman" w:cs="Times New Roman"/>
          <w:bCs/>
          <w:sz w:val="24"/>
          <w:lang w:val="en-US" w:eastAsia="zh-CN"/>
        </w:rPr>
        <w:t>投</w:t>
      </w:r>
      <w:r>
        <w:rPr>
          <w:rFonts w:hint="default" w:ascii="Times New Roman" w:hAnsi="Times New Roman" w:cs="Times New Roman"/>
          <w:bCs/>
          <w:sz w:val="24"/>
        </w:rPr>
        <w:t>标邀请</w:t>
      </w:r>
    </w:p>
    <w:p w14:paraId="68FCDB0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6.1.2供应商须知</w:t>
      </w:r>
    </w:p>
    <w:p w14:paraId="360F644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6.1.3合同条款及格式</w:t>
      </w:r>
    </w:p>
    <w:p w14:paraId="35C2E87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6.1.4项目需求</w:t>
      </w:r>
    </w:p>
    <w:p w14:paraId="3C72AC80">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6.1.5评标方法与评标标准</w:t>
      </w:r>
    </w:p>
    <w:p w14:paraId="5AB178A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6.1.6投标文件格式</w:t>
      </w:r>
    </w:p>
    <w:p w14:paraId="650B0A0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供应商应请仔细检查招标文件是否齐全，如有缺漏请立即与装备中心联系解决。</w:t>
      </w:r>
    </w:p>
    <w:p w14:paraId="306831B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6.2供应商应认真阅读招标文件中所有的事项、格式、条款和规范等要求。按招标文件要求和规定编制投标文件，并保证所提供的全部资料的真实性、完整性及有效性，以使其投标文件对招标文件做出实质性响应，否则，其风险应由供应商自行承担。</w:t>
      </w:r>
    </w:p>
    <w:p w14:paraId="51CABD01">
      <w:pPr>
        <w:pStyle w:val="6"/>
        <w:spacing w:before="0" w:after="0" w:line="538" w:lineRule="exact"/>
        <w:ind w:right="-44" w:firstLine="490" w:firstLineChars="175"/>
        <w:rPr>
          <w:rFonts w:hint="default" w:ascii="Times New Roman" w:hAnsi="Times New Roman" w:cs="Times New Roman"/>
          <w:b w:val="0"/>
          <w:bCs w:val="0"/>
        </w:rPr>
      </w:pPr>
      <w:bookmarkStart w:id="84" w:name="_Toc20823283"/>
      <w:bookmarkStart w:id="85" w:name="_Toc462564070"/>
      <w:bookmarkStart w:id="86" w:name="_Toc513029211"/>
      <w:bookmarkStart w:id="87" w:name="_Toc16938527"/>
      <w:r>
        <w:rPr>
          <w:rFonts w:hint="default" w:ascii="Times New Roman" w:hAnsi="Times New Roman" w:cs="Times New Roman"/>
          <w:b w:val="0"/>
          <w:bCs w:val="0"/>
        </w:rPr>
        <w:t>7．招标文件的澄清</w:t>
      </w:r>
      <w:bookmarkEnd w:id="84"/>
      <w:bookmarkEnd w:id="85"/>
      <w:bookmarkEnd w:id="86"/>
      <w:bookmarkEnd w:id="87"/>
    </w:p>
    <w:p w14:paraId="34C087F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7.1任何要求对招标文件进行澄清的供应商，均应在投标截止期十五日前按招标邀请中的通讯地址，以书面形式通知装备中心，澄清要求需加盖单位公章。装备中心将以书面形式予以答复（邮寄或传真）。由于供应商所留联系方式有问题而导致装备中心无法通知的其责任由供应商自行承担。（逾期递交对招标文件要求进行澄清的装备中心将不予受理）。</w:t>
      </w:r>
    </w:p>
    <w:p w14:paraId="39482664">
      <w:pPr>
        <w:pStyle w:val="6"/>
        <w:spacing w:before="0" w:after="0" w:line="538" w:lineRule="exact"/>
        <w:ind w:right="-44" w:firstLine="490" w:firstLineChars="175"/>
        <w:rPr>
          <w:rFonts w:hint="default" w:ascii="Times New Roman" w:hAnsi="Times New Roman" w:cs="Times New Roman"/>
          <w:b w:val="0"/>
          <w:bCs w:val="0"/>
        </w:rPr>
      </w:pPr>
      <w:bookmarkStart w:id="88" w:name="_Toc16938528"/>
      <w:bookmarkStart w:id="89" w:name="_Toc20823284"/>
      <w:bookmarkStart w:id="90" w:name="_Toc513029212"/>
      <w:bookmarkStart w:id="91" w:name="_Toc462564071"/>
      <w:r>
        <w:rPr>
          <w:rFonts w:hint="default" w:ascii="Times New Roman" w:hAnsi="Times New Roman" w:cs="Times New Roman"/>
          <w:b w:val="0"/>
          <w:bCs w:val="0"/>
        </w:rPr>
        <w:t>8．招标文件的修改</w:t>
      </w:r>
      <w:bookmarkEnd w:id="88"/>
      <w:bookmarkEnd w:id="89"/>
      <w:bookmarkEnd w:id="90"/>
      <w:bookmarkEnd w:id="91"/>
    </w:p>
    <w:p w14:paraId="4BA27802">
      <w:pPr>
        <w:spacing w:line="538" w:lineRule="exact"/>
        <w:ind w:firstLine="489" w:firstLineChars="204"/>
        <w:rPr>
          <w:rFonts w:hint="default" w:ascii="Times New Roman" w:hAnsi="Times New Roman" w:cs="Times New Roman"/>
          <w:bCs/>
          <w:sz w:val="24"/>
        </w:rPr>
      </w:pPr>
      <w:bookmarkStart w:id="92" w:name="_Toc16938529"/>
      <w:bookmarkStart w:id="93" w:name="_Toc20823285"/>
      <w:bookmarkStart w:id="94" w:name="_Toc120614216"/>
      <w:bookmarkStart w:id="95" w:name="_Toc513029213"/>
      <w:bookmarkStart w:id="96" w:name="_Toc462564072"/>
      <w:r>
        <w:rPr>
          <w:rFonts w:hint="default" w:ascii="Times New Roman" w:hAnsi="Times New Roman" w:cs="Times New Roman"/>
          <w:bCs/>
          <w:sz w:val="24"/>
        </w:rPr>
        <w:t>8.1在投标截止时间前，装备中心均可以对招标文件进行修改。</w:t>
      </w:r>
    </w:p>
    <w:p w14:paraId="4B8F1CF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8.2装备中心有权按照法定的要求推迟投标截止日期和开标日期。</w:t>
      </w:r>
    </w:p>
    <w:p w14:paraId="62D2CF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8.3招标文件的修改将在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公布，补充文件将作为招标文件的组成部分，并对供应商具有约束力。</w:t>
      </w:r>
    </w:p>
    <w:p w14:paraId="51E5480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8.4如果装备中心前后发放的招标文件以及补充文件内容不一致或相互抵触，则以后发出的补充文件为准。</w:t>
      </w:r>
    </w:p>
    <w:p w14:paraId="649365AD">
      <w:pPr>
        <w:pStyle w:val="5"/>
        <w:spacing w:before="0" w:after="0" w:line="538" w:lineRule="exact"/>
        <w:ind w:firstLine="482" w:firstLineChars="150"/>
        <w:rPr>
          <w:rFonts w:hint="default" w:ascii="Times New Roman" w:hAnsi="Times New Roman" w:cs="Times New Roman"/>
        </w:rPr>
      </w:pPr>
      <w:r>
        <w:rPr>
          <w:rFonts w:hint="default" w:ascii="Times New Roman" w:hAnsi="Times New Roman" w:cs="Times New Roman"/>
        </w:rPr>
        <w:t>三、投标文件的编制</w:t>
      </w:r>
      <w:bookmarkEnd w:id="92"/>
      <w:bookmarkEnd w:id="93"/>
      <w:bookmarkEnd w:id="94"/>
      <w:bookmarkEnd w:id="95"/>
      <w:bookmarkEnd w:id="96"/>
    </w:p>
    <w:p w14:paraId="5A7ACA12">
      <w:pPr>
        <w:pStyle w:val="6"/>
        <w:spacing w:before="0" w:after="0" w:line="538" w:lineRule="exact"/>
        <w:ind w:right="-44" w:firstLine="490" w:firstLineChars="175"/>
        <w:rPr>
          <w:rFonts w:hint="default" w:ascii="Times New Roman" w:hAnsi="Times New Roman" w:cs="Times New Roman"/>
          <w:b w:val="0"/>
          <w:bCs w:val="0"/>
        </w:rPr>
      </w:pPr>
      <w:bookmarkStart w:id="97" w:name="_Toc20823286"/>
      <w:bookmarkStart w:id="98" w:name="_Toc16938530"/>
      <w:bookmarkStart w:id="99" w:name="_Toc513029214"/>
      <w:bookmarkStart w:id="100" w:name="_Toc462564073"/>
      <w:r>
        <w:rPr>
          <w:rFonts w:hint="default" w:ascii="Times New Roman" w:hAnsi="Times New Roman" w:cs="Times New Roman"/>
          <w:b w:val="0"/>
          <w:bCs w:val="0"/>
        </w:rPr>
        <w:t>9．投标语言及度量衡单位</w:t>
      </w:r>
      <w:bookmarkEnd w:id="97"/>
      <w:bookmarkEnd w:id="98"/>
      <w:bookmarkEnd w:id="99"/>
      <w:bookmarkEnd w:id="100"/>
    </w:p>
    <w:p w14:paraId="5B9D241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9.1供应商提交的投标文件以及供应商与装备中心就有关投标的所有来往通知、函件和文件均应使用</w:t>
      </w:r>
      <w:r>
        <w:rPr>
          <w:rFonts w:hint="default" w:ascii="Times New Roman" w:hAnsi="Times New Roman" w:cs="Times New Roman"/>
          <w:b/>
          <w:bCs/>
          <w:sz w:val="24"/>
        </w:rPr>
        <w:t>简体中文</w:t>
      </w:r>
      <w:r>
        <w:rPr>
          <w:rFonts w:hint="default" w:ascii="Times New Roman" w:hAnsi="Times New Roman" w:cs="Times New Roman"/>
          <w:bCs/>
          <w:sz w:val="24"/>
        </w:rPr>
        <w:t>。</w:t>
      </w:r>
    </w:p>
    <w:p w14:paraId="10EFC00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9.2除技术性能另有规定外，投标文件所使用的度量衡单位，均须采用国家法定计量单位。</w:t>
      </w:r>
    </w:p>
    <w:p w14:paraId="1CA38290">
      <w:pPr>
        <w:pStyle w:val="6"/>
        <w:spacing w:before="0" w:after="0" w:line="538" w:lineRule="exact"/>
        <w:ind w:right="-44" w:firstLine="490" w:firstLineChars="175"/>
        <w:rPr>
          <w:rFonts w:hint="default" w:ascii="Times New Roman" w:hAnsi="Times New Roman" w:cs="Times New Roman"/>
          <w:b w:val="0"/>
          <w:bCs w:val="0"/>
        </w:rPr>
      </w:pPr>
      <w:bookmarkStart w:id="101" w:name="_Toc20823287"/>
      <w:bookmarkStart w:id="102" w:name="_Toc16938531"/>
      <w:bookmarkStart w:id="103" w:name="_Toc462564074"/>
      <w:bookmarkStart w:id="104" w:name="_Toc513029215"/>
      <w:r>
        <w:rPr>
          <w:rFonts w:hint="default" w:ascii="Times New Roman" w:hAnsi="Times New Roman" w:cs="Times New Roman"/>
          <w:b w:val="0"/>
          <w:bCs w:val="0"/>
        </w:rPr>
        <w:t>10．投标文件构成</w:t>
      </w:r>
      <w:bookmarkEnd w:id="101"/>
      <w:bookmarkEnd w:id="102"/>
      <w:bookmarkEnd w:id="103"/>
      <w:bookmarkEnd w:id="104"/>
    </w:p>
    <w:p w14:paraId="68434D8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10.1供应商编写的投标文件应包括资信证明文件、投标配置与分项报价表、供货一览表、技术参数响应及偏离表、商务条款响应及偏离表、技术及售后服务承诺书、投标函、开标一览表等部分。</w:t>
      </w:r>
    </w:p>
    <w:p w14:paraId="2E49E11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10.2供应商应将投标文件按顺序装订成册，并编制投标文件资料目录。</w:t>
      </w:r>
    </w:p>
    <w:p w14:paraId="76A370FF">
      <w:pPr>
        <w:pStyle w:val="6"/>
        <w:spacing w:before="0" w:after="0" w:line="538" w:lineRule="exact"/>
        <w:ind w:right="-44" w:firstLine="490" w:firstLineChars="175"/>
        <w:rPr>
          <w:rFonts w:hint="default" w:ascii="Times New Roman" w:hAnsi="Times New Roman" w:cs="Times New Roman"/>
          <w:b w:val="0"/>
          <w:bCs w:val="0"/>
        </w:rPr>
      </w:pPr>
      <w:bookmarkStart w:id="105" w:name="_Toc513029219"/>
      <w:bookmarkStart w:id="106" w:name="_Toc49090509"/>
      <w:bookmarkStart w:id="107" w:name="_Toc14577357"/>
      <w:bookmarkStart w:id="108" w:name="_Toc14577354"/>
      <w:bookmarkStart w:id="109" w:name="_Toc49090507"/>
      <w:bookmarkStart w:id="110" w:name="_Toc513029216"/>
      <w:r>
        <w:rPr>
          <w:rFonts w:hint="default" w:ascii="Times New Roman" w:hAnsi="Times New Roman" w:cs="Times New Roman"/>
          <w:b w:val="0"/>
          <w:bCs w:val="0"/>
        </w:rPr>
        <w:t>11．证明供应商资格及符合招标文件规定的文件</w:t>
      </w:r>
      <w:bookmarkEnd w:id="105"/>
      <w:bookmarkEnd w:id="106"/>
      <w:bookmarkEnd w:id="107"/>
    </w:p>
    <w:p w14:paraId="6E09386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11.1供应商应按要求提交资格证明文件及符合招标文件规定的文件。</w:t>
      </w:r>
    </w:p>
    <w:p w14:paraId="0915DF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11.2供应商应提交证明其有资格参加投标和中标后有能力独立履行合同的文件。</w:t>
      </w:r>
    </w:p>
    <w:p w14:paraId="56B6325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11.3供应商除必须具有履行合同所需提供的货物以及服务的能力外，还必须具备相应的财务、技术方面的能力。</w:t>
      </w:r>
    </w:p>
    <w:p w14:paraId="2AF0F15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11.4供应商应提交根据合同要求提供的证明产品质量合格以及符合招标文件规定的证明文件。</w:t>
      </w:r>
    </w:p>
    <w:p w14:paraId="0709557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11.5证明供应商所提供货物与招标文件的要求相一致的文件可以是手册、图纸、文字资料和数据。</w:t>
      </w:r>
    </w:p>
    <w:bookmarkEnd w:id="108"/>
    <w:bookmarkEnd w:id="109"/>
    <w:bookmarkEnd w:id="110"/>
    <w:p w14:paraId="2293D174">
      <w:pPr>
        <w:pStyle w:val="6"/>
        <w:spacing w:before="0" w:after="0" w:line="538" w:lineRule="exact"/>
        <w:ind w:right="-44" w:firstLine="560" w:firstLineChars="200"/>
        <w:rPr>
          <w:rFonts w:hint="default" w:ascii="Times New Roman" w:hAnsi="Times New Roman" w:cs="Times New Roman"/>
          <w:b w:val="0"/>
          <w:bCs w:val="0"/>
        </w:rPr>
      </w:pPr>
      <w:bookmarkStart w:id="111" w:name="_Toc14577355"/>
      <w:bookmarkStart w:id="112" w:name="_Toc49090508"/>
      <w:r>
        <w:rPr>
          <w:rFonts w:hint="default" w:ascii="Times New Roman" w:hAnsi="Times New Roman" w:cs="Times New Roman"/>
          <w:b w:val="0"/>
          <w:bCs w:val="0"/>
        </w:rPr>
        <w:t>12．</w:t>
      </w:r>
      <w:r>
        <w:rPr>
          <w:rFonts w:hint="default" w:ascii="Times New Roman" w:hAnsi="Times New Roman" w:cs="Times New Roman"/>
          <w:b w:val="0"/>
          <w:bCs w:val="0"/>
          <w:lang w:val="en-US" w:eastAsia="zh-CN"/>
        </w:rPr>
        <w:t>投标</w:t>
      </w:r>
      <w:r>
        <w:rPr>
          <w:rFonts w:hint="default" w:ascii="Times New Roman" w:hAnsi="Times New Roman" w:cs="Times New Roman"/>
          <w:b w:val="0"/>
          <w:bCs w:val="0"/>
        </w:rPr>
        <w:t>报价</w:t>
      </w:r>
      <w:bookmarkEnd w:id="111"/>
      <w:bookmarkEnd w:id="112"/>
    </w:p>
    <w:p w14:paraId="28D9304D">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12.1本项目报价应包括但不限于</w:t>
      </w:r>
      <w:r>
        <w:rPr>
          <w:rFonts w:hint="default" w:ascii="Times New Roman" w:hAnsi="Times New Roman" w:cs="Times New Roman"/>
          <w:sz w:val="24"/>
        </w:rPr>
        <w:t>成本、利润、服务、保险费等费用</w:t>
      </w:r>
      <w:r>
        <w:rPr>
          <w:rFonts w:hint="default" w:ascii="Times New Roman" w:hAnsi="Times New Roman" w:cs="Times New Roman"/>
          <w:bCs/>
          <w:sz w:val="24"/>
        </w:rPr>
        <w:t>，以及已支付或将支付的增值税、营业税和其它税费等一切相关费用。</w:t>
      </w:r>
    </w:p>
    <w:p w14:paraId="309716E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12.2装备中心不接受备选的实施方案或有选择的报价。</w:t>
      </w:r>
    </w:p>
    <w:p w14:paraId="5B5E189D">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12.3其它费用处理</w:t>
      </w:r>
    </w:p>
    <w:p w14:paraId="1B7B3AC0">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采购文件未列明，而</w:t>
      </w:r>
      <w:r>
        <w:rPr>
          <w:rFonts w:hint="default" w:ascii="Times New Roman" w:hAnsi="Times New Roman" w:cs="Times New Roman"/>
          <w:bCs/>
          <w:sz w:val="24"/>
          <w:lang w:val="en-US" w:eastAsia="zh-CN"/>
        </w:rPr>
        <w:t>投标</w:t>
      </w:r>
      <w:r>
        <w:rPr>
          <w:rFonts w:hint="default" w:ascii="Times New Roman" w:hAnsi="Times New Roman" w:cs="Times New Roman"/>
          <w:bCs/>
          <w:sz w:val="24"/>
        </w:rPr>
        <w:t>供应商认为必需的费用也需列入报价。</w:t>
      </w:r>
    </w:p>
    <w:p w14:paraId="7C540FDD">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12.4</w:t>
      </w:r>
      <w:r>
        <w:rPr>
          <w:rFonts w:hint="default" w:ascii="Times New Roman" w:hAnsi="Times New Roman" w:cs="Times New Roman"/>
          <w:bCs/>
          <w:sz w:val="24"/>
          <w:lang w:val="en-US" w:eastAsia="zh-CN"/>
        </w:rPr>
        <w:t>投标</w:t>
      </w:r>
      <w:r>
        <w:rPr>
          <w:rFonts w:hint="default" w:ascii="Times New Roman" w:hAnsi="Times New Roman" w:cs="Times New Roman"/>
          <w:bCs/>
          <w:sz w:val="24"/>
        </w:rPr>
        <w:t>货币</w:t>
      </w:r>
    </w:p>
    <w:p w14:paraId="26E31671">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采购文件中的服务单价和总价无特殊规定的采用人民币报价，以元为单位标注。采购文件中另有规定的按规定执行。</w:t>
      </w:r>
    </w:p>
    <w:p w14:paraId="13D345AA">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w:t>
      </w:r>
      <w:r>
        <w:rPr>
          <w:rFonts w:hint="default" w:ascii="Times New Roman" w:hAnsi="Times New Roman" w:cs="Times New Roman"/>
          <w:bCs/>
          <w:sz w:val="24"/>
          <w:lang w:val="en-US" w:eastAsia="zh-CN"/>
        </w:rPr>
        <w:t>5</w:t>
      </w:r>
      <w:r>
        <w:rPr>
          <w:rFonts w:hint="default" w:ascii="Times New Roman" w:hAnsi="Times New Roman" w:cs="Times New Roman"/>
          <w:bCs/>
          <w:sz w:val="24"/>
        </w:rPr>
        <w:t xml:space="preserve"> </w:t>
      </w:r>
      <w:r>
        <w:rPr>
          <w:rFonts w:hint="default" w:ascii="Times New Roman" w:hAnsi="Times New Roman" w:cs="Times New Roman"/>
          <w:bCs/>
          <w:sz w:val="24"/>
          <w:lang w:val="en-US" w:eastAsia="zh-CN"/>
        </w:rPr>
        <w:t>投标</w:t>
      </w:r>
      <w:r>
        <w:rPr>
          <w:rFonts w:hint="default" w:ascii="Times New Roman" w:hAnsi="Times New Roman" w:cs="Times New Roman"/>
          <w:bCs/>
          <w:sz w:val="24"/>
        </w:rPr>
        <w:t>配置与分项报价表上的价格应按下列方式分开填写：</w:t>
      </w:r>
    </w:p>
    <w:p w14:paraId="13BEA7FA">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12.</w:t>
      </w:r>
      <w:r>
        <w:rPr>
          <w:rFonts w:hint="default" w:ascii="Times New Roman" w:hAnsi="Times New Roman" w:cs="Times New Roman"/>
          <w:bCs/>
          <w:sz w:val="24"/>
          <w:lang w:val="en-US" w:eastAsia="zh-CN"/>
        </w:rPr>
        <w:t>5</w:t>
      </w:r>
      <w:r>
        <w:rPr>
          <w:rFonts w:hint="default" w:ascii="Times New Roman" w:hAnsi="Times New Roman" w:cs="Times New Roman"/>
          <w:bCs/>
          <w:sz w:val="24"/>
        </w:rPr>
        <w:t>.1项目总价：包括但不限于技术服务、人员经费等费用，已支付或将支付的营业税和其它税费，以及为完成整个项目所产生的其它所有费用。</w:t>
      </w:r>
    </w:p>
    <w:p w14:paraId="18F8919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12.</w:t>
      </w:r>
      <w:r>
        <w:rPr>
          <w:rFonts w:hint="default" w:ascii="Times New Roman" w:hAnsi="Times New Roman" w:cs="Times New Roman"/>
          <w:bCs/>
          <w:sz w:val="24"/>
          <w:lang w:val="en-US" w:eastAsia="zh-CN"/>
        </w:rPr>
        <w:t>5</w:t>
      </w:r>
      <w:r>
        <w:rPr>
          <w:rFonts w:hint="default" w:ascii="Times New Roman" w:hAnsi="Times New Roman" w:cs="Times New Roman"/>
          <w:bCs/>
          <w:sz w:val="24"/>
        </w:rPr>
        <w:t>.2项目单价按</w:t>
      </w:r>
      <w:r>
        <w:rPr>
          <w:rFonts w:hint="default" w:ascii="Times New Roman" w:hAnsi="Times New Roman" w:cs="Times New Roman"/>
          <w:bCs/>
          <w:sz w:val="24"/>
          <w:lang w:val="en-US" w:eastAsia="zh-CN"/>
        </w:rPr>
        <w:t>投标</w:t>
      </w:r>
      <w:r>
        <w:rPr>
          <w:rFonts w:hint="default" w:ascii="Times New Roman" w:hAnsi="Times New Roman" w:cs="Times New Roman"/>
          <w:bCs/>
          <w:sz w:val="24"/>
        </w:rPr>
        <w:t>配置及分项报价表中要求填报。</w:t>
      </w:r>
    </w:p>
    <w:p w14:paraId="6826C046">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13．技术参数响应及偏离表、商务条款响应及偏离表及投标货物说明</w:t>
      </w:r>
    </w:p>
    <w:p w14:paraId="5E3A321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13.1对招标文件中的技术与商务条款要求逐项做出响应或偏离，并说明原因；</w:t>
      </w:r>
    </w:p>
    <w:p w14:paraId="437091C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13.2提供参加本项目类似案例简介；</w:t>
      </w:r>
    </w:p>
    <w:p w14:paraId="75A88AF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13.3培训计划；</w:t>
      </w:r>
    </w:p>
    <w:p w14:paraId="745FB4B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13.4详细阐述所投货物的主要组成部分、功能设计、实现思路及关键技术；</w:t>
      </w:r>
    </w:p>
    <w:p w14:paraId="4F68B0A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13.5供应商认为需要的其他技术文件或说明。</w:t>
      </w:r>
    </w:p>
    <w:p w14:paraId="116AB767">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14．服务承诺及售后服务机构、人员的情况介绍</w:t>
      </w:r>
    </w:p>
    <w:p w14:paraId="1E3844D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14.1供应商的服务承诺应按不低于招标文件中商务要求的标准。</w:t>
      </w:r>
    </w:p>
    <w:p w14:paraId="0383806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14.2提供供应商有关售后服务的管理制度、售后服务机构的分布情况、售后服务人员的数量、素质、技术水平及售后服务的反应能力。</w:t>
      </w:r>
    </w:p>
    <w:p w14:paraId="602172AC">
      <w:pPr>
        <w:pStyle w:val="6"/>
        <w:spacing w:before="0" w:after="0" w:line="538" w:lineRule="exact"/>
        <w:ind w:right="-44" w:firstLine="490" w:firstLineChars="175"/>
        <w:rPr>
          <w:rFonts w:hint="default" w:ascii="Times New Roman" w:hAnsi="Times New Roman" w:cs="Times New Roman"/>
          <w:b w:val="0"/>
          <w:bCs w:val="0"/>
        </w:rPr>
      </w:pPr>
      <w:r>
        <w:rPr>
          <w:rFonts w:hint="default" w:ascii="Times New Roman" w:hAnsi="Times New Roman" w:cs="Times New Roman"/>
          <w:b w:val="0"/>
          <w:bCs w:val="0"/>
        </w:rPr>
        <w:t>15．投标函和开标一览表</w:t>
      </w:r>
    </w:p>
    <w:p w14:paraId="41A37980">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15.1供应商应按照招标文件中提供的格式完整、正确填写投标函、开标一览表。</w:t>
      </w:r>
    </w:p>
    <w:p w14:paraId="75E431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15.2开标一览表中的价格应与投标文件中投标配置与分项报价表中的价格一致，如不一致，不作为无效投标处理，但评标时按开标一览表中价格为准。</w:t>
      </w:r>
    </w:p>
    <w:p w14:paraId="4B9D2F4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15.3</w:t>
      </w:r>
      <w:r>
        <w:rPr>
          <w:rFonts w:hint="default" w:ascii="Times New Roman" w:hAnsi="Times New Roman" w:cs="Times New Roman"/>
          <w:bCs/>
          <w:i/>
          <w:sz w:val="24"/>
          <w:u w:val="single"/>
        </w:rPr>
        <w:t>开标一览表是投标文件的必要文件，是投标文件的组成部分，另外单独密封一份在信封中，与投标文件同时递交，否则视为无效投标。</w:t>
      </w:r>
    </w:p>
    <w:p w14:paraId="2FBB412F">
      <w:pPr>
        <w:spacing w:line="538" w:lineRule="exact"/>
        <w:ind w:firstLine="489" w:firstLineChars="204"/>
        <w:rPr>
          <w:rFonts w:hint="default" w:ascii="Times New Roman" w:hAnsi="Times New Roman" w:cs="Times New Roman"/>
          <w:bCs/>
          <w:i/>
          <w:sz w:val="24"/>
          <w:u w:val="single"/>
        </w:rPr>
      </w:pPr>
      <w:r>
        <w:rPr>
          <w:rFonts w:hint="default" w:ascii="Times New Roman" w:hAnsi="Times New Roman" w:cs="Times New Roman"/>
          <w:bCs/>
          <w:sz w:val="24"/>
        </w:rPr>
        <w:t>15.4</w:t>
      </w:r>
      <w:r>
        <w:rPr>
          <w:rFonts w:hint="default" w:ascii="Times New Roman" w:hAnsi="Times New Roman" w:cs="Times New Roman"/>
          <w:bCs/>
          <w:i/>
          <w:sz w:val="24"/>
          <w:u w:val="single"/>
        </w:rPr>
        <w:t>开标一览表必须加盖供应商公章，并经法定代表人或授权代表签字。</w:t>
      </w:r>
    </w:p>
    <w:p w14:paraId="423BAA75">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16．</w:t>
      </w:r>
      <w:bookmarkStart w:id="113" w:name="_Toc14577360"/>
      <w:bookmarkStart w:id="114" w:name="_Toc49090511"/>
      <w:r>
        <w:rPr>
          <w:rFonts w:hint="default" w:ascii="Times New Roman" w:hAnsi="Times New Roman" w:eastAsia="黑体" w:cs="Times New Roman"/>
          <w:sz w:val="28"/>
          <w:szCs w:val="28"/>
        </w:rPr>
        <w:t>投标有效期</w:t>
      </w:r>
      <w:bookmarkEnd w:id="113"/>
      <w:bookmarkEnd w:id="114"/>
    </w:p>
    <w:p w14:paraId="53D255E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16.1投标有效期为装备中心规定的开标之日后六十（60）天。投标有效期比规定短的将被视为非响应性投标而予以拒绝。</w:t>
      </w:r>
    </w:p>
    <w:p w14:paraId="0C4EEBF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16.2在特殊情况下，装备中心于原投标有效期满之前，可向供应商提出延长投标有效期的要求。这种要求与答复均应采用书面形式（如信件、传真等）。供应商可以拒绝装备中心的这一要求而放弃投标。同意延长投标有效期的供应商既不能要求也不允许修改其投标文件。</w:t>
      </w:r>
    </w:p>
    <w:p w14:paraId="7BC057A9">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15" w:name="_Hlt26954852"/>
      <w:bookmarkEnd w:id="115"/>
      <w:bookmarkStart w:id="116" w:name="_Hlt26954739"/>
      <w:bookmarkEnd w:id="116"/>
      <w:bookmarkStart w:id="117" w:name="_Toc49090512"/>
      <w:bookmarkStart w:id="118" w:name="_Toc14577361"/>
      <w:r>
        <w:rPr>
          <w:rFonts w:hint="default" w:ascii="Times New Roman" w:hAnsi="Times New Roman" w:eastAsia="黑体" w:cs="Times New Roman"/>
          <w:sz w:val="28"/>
          <w:szCs w:val="28"/>
        </w:rPr>
        <w:t>17．投标文件份数和签署</w:t>
      </w:r>
      <w:bookmarkEnd w:id="117"/>
      <w:bookmarkEnd w:id="118"/>
    </w:p>
    <w:p w14:paraId="77EDFC5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17.1 供应商应严格按照招标公告要求的份数准备标文件并装订成册（</w:t>
      </w:r>
      <w:r>
        <w:rPr>
          <w:rFonts w:hint="default" w:ascii="Times New Roman" w:hAnsi="Times New Roman" w:cs="Times New Roman"/>
          <w:b/>
          <w:bCs/>
          <w:sz w:val="24"/>
        </w:rPr>
        <w:t>建议双面打印、复印，装订采用软面、胶订形式</w:t>
      </w:r>
      <w:r>
        <w:rPr>
          <w:rFonts w:hint="default" w:ascii="Times New Roman" w:hAnsi="Times New Roman" w:cs="Times New Roman"/>
          <w:bCs/>
          <w:sz w:val="24"/>
        </w:rPr>
        <w:t>），每份投标文件须清楚地标明“正本”或“副本”字样。除招标文件另有规定外，正本和副本的内容必须完全一致，一旦正本和副本不符，以正本为准。</w:t>
      </w:r>
    </w:p>
    <w:p w14:paraId="273C4F7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17.2投标文件正本中，除采购文件规定的可提交复印件外，其他文件均须提交原件，文字材料需打印或用不褪色墨水书写。投标文件的正本须经法定代表人或授权代表签署和加盖供应商公章。本采购文件所表述（指定）的公章是指法定名称章，不包括合同专用章、业务专用章等印章。</w:t>
      </w:r>
    </w:p>
    <w:p w14:paraId="26E1A2F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17.3全套投标文件应字迹清晰、内容齐全、无涂改、行间插字或增删。如有修改或增删，供应商必须在投标截止时间前以投标文件补充文件的形式送达装备中心，补充文件必须经供应商法定代表人或其正式授权的供应商代表签字，同时加盖供应商公章。</w:t>
      </w:r>
    </w:p>
    <w:p w14:paraId="1247E90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17.4因投标文件印刷错误或不清楚、字迹潦草或表达不清所引起的不利后果由供应商自负。</w:t>
      </w:r>
    </w:p>
    <w:p w14:paraId="2C65E342">
      <w:pPr>
        <w:keepNext/>
        <w:keepLines/>
        <w:spacing w:line="360" w:lineRule="auto"/>
        <w:ind w:firstLine="482" w:firstLineChars="150"/>
        <w:outlineLvl w:val="2"/>
        <w:rPr>
          <w:rFonts w:hint="default" w:ascii="Times New Roman" w:hAnsi="Times New Roman" w:cs="Times New Roman"/>
          <w:b/>
          <w:bCs/>
          <w:sz w:val="32"/>
          <w:szCs w:val="32"/>
        </w:rPr>
      </w:pPr>
      <w:bookmarkStart w:id="119" w:name="_Toc20823296"/>
      <w:bookmarkStart w:id="120" w:name="_Toc16938540"/>
      <w:bookmarkStart w:id="121" w:name="_Toc120614217"/>
      <w:bookmarkStart w:id="122" w:name="_Toc513029224"/>
      <w:r>
        <w:rPr>
          <w:rFonts w:hint="default" w:ascii="Times New Roman" w:hAnsi="Times New Roman" w:cs="Times New Roman"/>
          <w:b/>
          <w:bCs/>
          <w:sz w:val="32"/>
          <w:szCs w:val="32"/>
        </w:rPr>
        <w:t>四、投标文件的递交</w:t>
      </w:r>
      <w:bookmarkEnd w:id="119"/>
      <w:bookmarkEnd w:id="120"/>
      <w:bookmarkEnd w:id="121"/>
      <w:bookmarkEnd w:id="122"/>
    </w:p>
    <w:p w14:paraId="2855A99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23" w:name="_Toc20823297"/>
      <w:bookmarkStart w:id="124" w:name="_Toc462564084"/>
      <w:bookmarkStart w:id="125" w:name="_Toc513029225"/>
      <w:bookmarkStart w:id="126" w:name="_Toc16938541"/>
      <w:r>
        <w:rPr>
          <w:rFonts w:hint="default" w:ascii="Times New Roman" w:hAnsi="Times New Roman" w:eastAsia="黑体" w:cs="Times New Roman"/>
          <w:sz w:val="28"/>
          <w:szCs w:val="28"/>
        </w:rPr>
        <w:t>18．投标文件的密封和标记</w:t>
      </w:r>
      <w:bookmarkEnd w:id="123"/>
      <w:bookmarkEnd w:id="124"/>
      <w:bookmarkEnd w:id="125"/>
      <w:bookmarkEnd w:id="126"/>
    </w:p>
    <w:p w14:paraId="4B40870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18.1供应商应将投标文件正本和所有副本密封，密封口处须骑缝加盖供应商单位公章，公章须清晰可辨。不论供应商中标与否，投标文件均不退回。</w:t>
      </w:r>
    </w:p>
    <w:p w14:paraId="1C22A2C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 密封包装应：</w:t>
      </w:r>
    </w:p>
    <w:p w14:paraId="414AFC1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18.2.1注明供应商名称，如因标注不清而产生的后果由供应商自负。按招标公告中注明的地址送达；</w:t>
      </w:r>
    </w:p>
    <w:p w14:paraId="35139CE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18.2.2注明投标项目名称、标书编号及包号。</w:t>
      </w:r>
    </w:p>
    <w:p w14:paraId="7A81CEA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18.2.3未按要求密封和加写标记，装备中心对误投或过早启封概不负责。对由此造成提前开封的投标文件，装备中心将予以拒绝，作无效投标处理。</w:t>
      </w:r>
    </w:p>
    <w:p w14:paraId="256A2DD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27" w:name="_Toc20823298"/>
      <w:bookmarkStart w:id="128" w:name="_Toc16938542"/>
      <w:bookmarkStart w:id="129" w:name="_Toc513029226"/>
      <w:r>
        <w:rPr>
          <w:rFonts w:hint="default" w:ascii="Times New Roman" w:hAnsi="Times New Roman" w:eastAsia="黑体" w:cs="Times New Roman"/>
          <w:sz w:val="28"/>
          <w:szCs w:val="28"/>
        </w:rPr>
        <w:t>19．投标截止日期</w:t>
      </w:r>
      <w:bookmarkEnd w:id="127"/>
      <w:bookmarkEnd w:id="128"/>
      <w:bookmarkEnd w:id="129"/>
    </w:p>
    <w:p w14:paraId="0F830FB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19.1 装备中心收到投标文件的时间不得迟于招标公告中规定的截止时间。</w:t>
      </w:r>
    </w:p>
    <w:p w14:paraId="2C4E59E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19.2 装备中心可以按照规定，通过修改招标文件有权酌情延长投标截止日期，在此情况下，供应商的所有权利和义务以及供应商受制的截止日期均应以延长后新的截止日期为准。</w:t>
      </w:r>
    </w:p>
    <w:p w14:paraId="24D1EE83">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30" w:name="_Toc513029227"/>
      <w:bookmarkStart w:id="131" w:name="_Toc16938543"/>
      <w:bookmarkStart w:id="132" w:name="_Toc20823299"/>
      <w:r>
        <w:rPr>
          <w:rFonts w:hint="default" w:ascii="Times New Roman" w:hAnsi="Times New Roman" w:eastAsia="黑体" w:cs="Times New Roman"/>
          <w:sz w:val="28"/>
          <w:szCs w:val="28"/>
        </w:rPr>
        <w:t>20．</w:t>
      </w:r>
      <w:bookmarkEnd w:id="130"/>
      <w:bookmarkEnd w:id="131"/>
      <w:bookmarkEnd w:id="132"/>
      <w:r>
        <w:rPr>
          <w:rFonts w:hint="default" w:ascii="Times New Roman" w:hAnsi="Times New Roman" w:eastAsia="黑体" w:cs="Times New Roman"/>
          <w:sz w:val="28"/>
          <w:szCs w:val="28"/>
        </w:rPr>
        <w:t>投标文件的递交</w:t>
      </w:r>
    </w:p>
    <w:p w14:paraId="476BC5F3">
      <w:pPr>
        <w:spacing w:line="538" w:lineRule="exact"/>
        <w:ind w:firstLine="489" w:firstLineChars="204"/>
        <w:rPr>
          <w:rFonts w:hint="default" w:ascii="Times New Roman" w:hAnsi="Times New Roman" w:cs="Times New Roman"/>
          <w:bCs/>
          <w:color w:val="FF0000"/>
          <w:sz w:val="24"/>
        </w:rPr>
      </w:pPr>
      <w:r>
        <w:rPr>
          <w:rFonts w:hint="default" w:ascii="Times New Roman" w:hAnsi="Times New Roman" w:cs="Times New Roman"/>
          <w:bCs/>
          <w:sz w:val="24"/>
        </w:rPr>
        <w:t>20.1装备中心拒绝接收在其规定的投标文件接收截止时间后递交的任何投标文件。</w:t>
      </w:r>
    </w:p>
    <w:p w14:paraId="46464BB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33" w:name="_Toc16938544"/>
      <w:bookmarkStart w:id="134" w:name="_Toc20823300"/>
      <w:bookmarkStart w:id="135" w:name="_Toc513029228"/>
      <w:r>
        <w:rPr>
          <w:rFonts w:hint="default" w:ascii="Times New Roman" w:hAnsi="Times New Roman" w:eastAsia="黑体" w:cs="Times New Roman"/>
          <w:sz w:val="28"/>
          <w:szCs w:val="28"/>
        </w:rPr>
        <w:t>21．投标文件的修改和撤回</w:t>
      </w:r>
      <w:bookmarkEnd w:id="133"/>
      <w:bookmarkEnd w:id="134"/>
      <w:bookmarkEnd w:id="135"/>
    </w:p>
    <w:p w14:paraId="7341C11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21.1 供应商在递交投标文件后，可以修改或撤回其投标文件，但这种修改和撤回，必须在规定的投标截止日期前，以书面形式通知装备中心，修改或撤回其投标文件。</w:t>
      </w:r>
    </w:p>
    <w:p w14:paraId="4734AB7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21.2 供应商的修改或撤回文件应按规定进行编制、密封、标记和发送，并应在封套上加注“修改”和“撤回”字样。上述补充或修改若涉及投标报价，必须注明“最后唯一报价”字样，否则将视为有选择的报价。修改文件必须在投标截止时间前送达装备中心。</w:t>
      </w:r>
    </w:p>
    <w:p w14:paraId="7847903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21.3 在投标截止期之后，供应商不得对其投标文件作任何修改。</w:t>
      </w:r>
    </w:p>
    <w:p w14:paraId="3B590CA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21.4 在投标截止期至装备中心在招标文件中规定的投标有效期满之间的这段时间内，供应商不得撤回其投标。</w:t>
      </w:r>
    </w:p>
    <w:p w14:paraId="35D77F58">
      <w:pPr>
        <w:keepNext/>
        <w:keepLines/>
        <w:spacing w:line="360" w:lineRule="auto"/>
        <w:ind w:firstLine="482" w:firstLineChars="150"/>
        <w:outlineLvl w:val="2"/>
        <w:rPr>
          <w:rFonts w:hint="default" w:ascii="Times New Roman" w:hAnsi="Times New Roman" w:cs="Times New Roman"/>
          <w:b/>
          <w:bCs/>
          <w:sz w:val="32"/>
          <w:szCs w:val="32"/>
        </w:rPr>
      </w:pPr>
      <w:bookmarkStart w:id="136" w:name="_Toc120614218"/>
      <w:bookmarkStart w:id="137" w:name="_Toc20823301"/>
      <w:bookmarkStart w:id="138" w:name="_Toc16938545"/>
      <w:bookmarkStart w:id="139" w:name="_Toc513029229"/>
      <w:r>
        <w:rPr>
          <w:rFonts w:hint="default" w:ascii="Times New Roman" w:hAnsi="Times New Roman" w:cs="Times New Roman"/>
          <w:b/>
          <w:bCs/>
          <w:sz w:val="32"/>
          <w:szCs w:val="32"/>
        </w:rPr>
        <w:t>五、开标与评标</w:t>
      </w:r>
      <w:bookmarkEnd w:id="136"/>
      <w:bookmarkEnd w:id="137"/>
      <w:bookmarkEnd w:id="138"/>
      <w:bookmarkEnd w:id="139"/>
    </w:p>
    <w:p w14:paraId="33A1C7D4">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40" w:name="_Toc20823302"/>
      <w:bookmarkStart w:id="141" w:name="_Toc513029230"/>
      <w:bookmarkStart w:id="142" w:name="_Toc16938546"/>
      <w:r>
        <w:rPr>
          <w:rFonts w:hint="default" w:ascii="Times New Roman" w:hAnsi="Times New Roman" w:eastAsia="黑体" w:cs="Times New Roman"/>
          <w:sz w:val="28"/>
          <w:szCs w:val="28"/>
        </w:rPr>
        <w:t>22．开标</w:t>
      </w:r>
      <w:bookmarkEnd w:id="140"/>
      <w:bookmarkEnd w:id="141"/>
      <w:bookmarkEnd w:id="142"/>
    </w:p>
    <w:p w14:paraId="79B6025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22.1装备中心将在招标公告中规定的时间和地点对所有按时递交并已签收的投标文件公开开标。投标人的法定代表人或其授权代表应携带法定代表人证书或授权委托书和本人的身份证原件与复印件各1份准时到场，并签名报到以证明其出席开标会。参加开标会的投标人代表不得超过2人。</w:t>
      </w:r>
    </w:p>
    <w:p w14:paraId="689F5BB5">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22.2投标人必须在投标文件递交截止时间前办理完毕递交投标文件以及其它招标文件所规定的应在投标截止时间前完成的事项（如样品递交等）。</w:t>
      </w:r>
    </w:p>
    <w:p w14:paraId="448BEA4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22.3按照规定，同意撤回的投标将不予开封。</w:t>
      </w:r>
    </w:p>
    <w:p w14:paraId="51E4084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22.4开标时装备中心现场检查投标文件的密封情况，确认无误后，当众拆封宣读每份投标文件中“开标一览表”内容，未列入开标一览表的内容一律不在开标时宣读。投标人开标一览表中若有报价未被唱出，应在开标时声明或提请注意，否则装备中心对此不承担任何责任。</w:t>
      </w:r>
    </w:p>
    <w:p w14:paraId="3E06FE8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22.5装备中心将做开标记录并存档备查，各投标人需仔细核对开标记录相关内容并确认。</w:t>
      </w:r>
    </w:p>
    <w:p w14:paraId="7C9D2AE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22.6供应商在报价时不允许采用选择性报价，否则将被视为无效投标。</w:t>
      </w:r>
    </w:p>
    <w:p w14:paraId="0D11AE8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43" w:name="_Toc16938547"/>
      <w:bookmarkStart w:id="144" w:name="_Toc20823303"/>
      <w:bookmarkStart w:id="145" w:name="_Toc513029231"/>
      <w:r>
        <w:rPr>
          <w:rFonts w:hint="default" w:ascii="Times New Roman" w:hAnsi="Times New Roman" w:eastAsia="黑体" w:cs="Times New Roman"/>
          <w:sz w:val="28"/>
          <w:szCs w:val="28"/>
        </w:rPr>
        <w:t>23．评标委员会</w:t>
      </w:r>
    </w:p>
    <w:p w14:paraId="0BA3B12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23.1开标后，装备中心将立即组织评标委员会（以下简称评委会）进行评标。</w:t>
      </w:r>
    </w:p>
    <w:p w14:paraId="6ABAC34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23.2 评委会由采购人代表和行业专家组成，且人员构成符合政府采购有关规定。</w:t>
      </w:r>
    </w:p>
    <w:p w14:paraId="6C45F6F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23.3评委会应以科学、公正的态度参加评审工作并确定中标候选人。评委会在评标过程中不受任何干扰，独立、负责地提出评审意见，并对自己的评审意见承担责任。</w:t>
      </w:r>
    </w:p>
    <w:p w14:paraId="54216B7F">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24．评标过程的保密与公正</w:t>
      </w:r>
    </w:p>
    <w:bookmarkEnd w:id="143"/>
    <w:bookmarkEnd w:id="144"/>
    <w:bookmarkEnd w:id="145"/>
    <w:p w14:paraId="565F3D4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24.1公开开标后，直至向中标的供应商授予合同时止，凡是与审查、澄清、评价和比较投标的有关资料以及确定中标等相关信息，相关当事人均不得向供应商或与评标无关的其他人员透露。</w:t>
      </w:r>
    </w:p>
    <w:p w14:paraId="39DBBC4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24.2供应商试图影响评标或授予合同方面的任何尝试，可能导致该供应商的投标资格被取消。</w:t>
      </w:r>
    </w:p>
    <w:p w14:paraId="406EF03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24.3在评标期间，装备中心将设专门人员与供应商联系。</w:t>
      </w:r>
    </w:p>
    <w:p w14:paraId="0CE147C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24.4装备中心和评委会不得向落标的供应商解释未中标原因，也不公布评标过程中的相关细节。</w:t>
      </w:r>
    </w:p>
    <w:p w14:paraId="6632391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24.5评委会名单在开标前确定，并在评标结果确定前保密。</w:t>
      </w:r>
    </w:p>
    <w:p w14:paraId="688EB8E2">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46" w:name="_Toc513029232"/>
      <w:bookmarkStart w:id="147" w:name="_Toc16938548"/>
      <w:bookmarkStart w:id="148" w:name="_Toc20823304"/>
      <w:r>
        <w:rPr>
          <w:rFonts w:hint="default" w:ascii="Times New Roman" w:hAnsi="Times New Roman" w:eastAsia="黑体" w:cs="Times New Roman"/>
          <w:sz w:val="28"/>
          <w:szCs w:val="28"/>
        </w:rPr>
        <w:t>25．投标文件的澄清</w:t>
      </w:r>
      <w:bookmarkEnd w:id="146"/>
      <w:bookmarkEnd w:id="147"/>
      <w:bookmarkEnd w:id="148"/>
    </w:p>
    <w:p w14:paraId="7B08D30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25.1在评标期间，对投标文件中含义不明确、同类问题表述不一致或者有明显文字和计算错误的内容，评委会有权以书面形式要求投标人对其投标文件进行澄清，但并非对每个投标人都作澄清要求。</w:t>
      </w:r>
    </w:p>
    <w:p w14:paraId="225F6EC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25.2接到评委会澄清要求的投标人必须按照评委会通知的地点和时间做出书面澄清，该澄清须由投标人法人或其授权的投标人代表的签字认可，将作为投标文件内容的补充部分。澄清、说明或者补正不得超出投标文件的范围或者改变投标的价格和投标文件的实质性内容。投标人拒不按照要求对投标文件进行澄清的，评委会可拒绝该投标文件。</w:t>
      </w:r>
    </w:p>
    <w:p w14:paraId="7A2971F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25.3评委会、装备中心不接受供应商主动提出的对投标文件的澄清。</w:t>
      </w:r>
    </w:p>
    <w:p w14:paraId="6FE9D117">
      <w:pPr>
        <w:spacing w:line="538" w:lineRule="exact"/>
        <w:ind w:firstLine="489" w:firstLineChars="204"/>
        <w:rPr>
          <w:rFonts w:hint="default" w:ascii="Times New Roman" w:hAnsi="Times New Roman" w:cs="Times New Roman"/>
          <w:bCs/>
          <w:sz w:val="24"/>
        </w:rPr>
      </w:pPr>
      <w:bookmarkStart w:id="149" w:name="_Toc20823305"/>
      <w:bookmarkStart w:id="150" w:name="_Toc513029233"/>
      <w:bookmarkStart w:id="151" w:name="_Toc16938549"/>
      <w:r>
        <w:rPr>
          <w:rFonts w:hint="default" w:ascii="Times New Roman" w:hAnsi="Times New Roman" w:cs="Times New Roman"/>
          <w:bCs/>
          <w:sz w:val="24"/>
        </w:rPr>
        <w:t>25.4 接到评委会澄清要求的供应商如未按规定做出澄清，其风险由供应商自行承担。</w:t>
      </w:r>
    </w:p>
    <w:p w14:paraId="32CFF9DB">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26．对投标文件的初审</w:t>
      </w:r>
      <w:bookmarkEnd w:id="149"/>
      <w:bookmarkEnd w:id="150"/>
      <w:bookmarkEnd w:id="151"/>
    </w:p>
    <w:p w14:paraId="4C4959C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26.1投标文件初审分为资格性检查和符合性检查。</w:t>
      </w:r>
    </w:p>
    <w:p w14:paraId="7532393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26.1.1资格性检查：依据法律法规和招标文件的规定，由采购人对投标文件中的资格证明文件进行审查，以确定投标供应商是否具备投标资格。</w:t>
      </w:r>
    </w:p>
    <w:p w14:paraId="6CB677C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在进行资格性审查的同时，装备中心将在“信用中国”、“中国政府采购网”对供应商是否被列入失信被执行人、重大税收违法案件当事人名单、政府采购严重失信行为记录名单</w:t>
      </w:r>
      <w:r>
        <w:rPr>
          <w:rFonts w:hint="default" w:ascii="Times New Roman" w:hAnsi="Times New Roman" w:cs="Times New Roman"/>
          <w:sz w:val="24"/>
          <w:szCs w:val="24"/>
        </w:rPr>
        <w:t>及不符合《中华人民共和国政府采购法》第二十二条规定条件的情形</w:t>
      </w:r>
      <w:r>
        <w:rPr>
          <w:rFonts w:hint="default" w:ascii="Times New Roman" w:hAnsi="Times New Roman" w:cs="Times New Roman"/>
          <w:bCs/>
          <w:sz w:val="24"/>
        </w:rPr>
        <w:t>进行查询，以确定供应商是否具备投标资格。查询结果将以网页打印的形式留存并归档。</w:t>
      </w:r>
    </w:p>
    <w:p w14:paraId="4FCDE81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接受联合体的项目，两个以上的自然人、法人或者其他组织组成一个联合体，以一个供应商的身份共同参加政府采购活动的，联合体成员存在不良信用记录的，视同联合体存在不良应用记录。</w:t>
      </w:r>
    </w:p>
    <w:p w14:paraId="6A710E7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26.1.2符合性检查：依据招标文件的规定，由评委会从投标文件的有效性、完整性和对招标文件的响应程度进行审查，以确定是否对招标文件的实质性要求做出响应。</w:t>
      </w:r>
    </w:p>
    <w:p w14:paraId="51ACDA4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26.1.3未通过资格审查或符合性审查的供应商，将在评标现场向其授权代表告知未通过资格审查或符合性审查的原因，评审结束后，将不再告知未通过资格审查或符合性审查的原因。</w:t>
      </w:r>
    </w:p>
    <w:p w14:paraId="5398637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26.2在详细评标之前，评委会将首先审查每份投标文件是否实质性响应了招标文件的要求。实质性响应的投标应该是与招标文件要求的全部条款、条件和规格相符，没有重大偏离或保留的投标。</w:t>
      </w:r>
    </w:p>
    <w:p w14:paraId="7E575D5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所谓重大偏离或保留是指与招标文件规定的实质性要求存在负偏离，或者在实质上与招标文件不一致，而且限制了合同中买方和见证方的权利或供应商的义务，纠正这些偏离或保留将会对其他实质性响应要求的供应商的竞争地位产生不公正的影响。重大偏离的认定需经过评委会三分二及以上成员的认定。评委决定投标文件的响应性只根据投标文件本身的内容，而不寻求外部的证据。</w:t>
      </w:r>
    </w:p>
    <w:p w14:paraId="226DCA4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26.3如果投标文件实质上没有响应招标文件的要求，评委会将予以拒绝。供应商不得通过修改或撤销不合要求的偏离或保留而使其投标成为实质性响应的投标。</w:t>
      </w:r>
    </w:p>
    <w:p w14:paraId="10EED25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26.4评委会将对确定为实质上响应的投标进行进一步审核，看其是否有计算上或累加上的算术错误，修正错误的原则如下：</w:t>
      </w:r>
    </w:p>
    <w:p w14:paraId="419DFD1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26.4.1投标文件中开标一览表内容与投标文件中相应内容不一致的，以开标一览表为准。</w:t>
      </w:r>
    </w:p>
    <w:p w14:paraId="2029F47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26.4.2大写金额和小写金额不一致的，以大写金额为准。</w:t>
      </w:r>
    </w:p>
    <w:p w14:paraId="1F7AEA5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26.4.3单价金额小数点或者百分比有明显错位的，以开标一览表的总价为准，并修改单价。</w:t>
      </w:r>
    </w:p>
    <w:p w14:paraId="309E73F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26.4.4总价金额与按单价汇总金额不一致的，以单价金额计算结果为准。</w:t>
      </w:r>
    </w:p>
    <w:p w14:paraId="594BB86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同时出现两种以上错误的，按照前款规定的顺序修正。</w:t>
      </w:r>
    </w:p>
    <w:p w14:paraId="7F721C3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26.5评委会将按上述修正错误的方法调整投标文件中的投标报价，调整后的价格应对供应商具有约束力。如果供应商不接受修正后的价格，则其投标将被拒绝。</w:t>
      </w:r>
    </w:p>
    <w:p w14:paraId="79AC919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26.6评委会将允许修正投标文件中不构成重大偏离的、微小的、非正规的、不一致的或不规则的地方，但这些修改不能影响任何供应商相应的名次排列。</w:t>
      </w:r>
    </w:p>
    <w:p w14:paraId="2162D185">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 根据财库〔2026〕2号文件规定，如出现以下之一情形，评审委员会启动异常低价投标审查。</w:t>
      </w:r>
    </w:p>
    <w:p w14:paraId="1C4A0744">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26.7.1 投标（响应）报价低于全部通过符合性审查供应商投标（响应）报价平均值50%的，即投标（响应）报价&lt;全部通过符合性审查供应商投标（响应）报价平均值×50%；</w:t>
      </w:r>
    </w:p>
    <w:p w14:paraId="462B2332">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26.7.2 投标（响应）报价低于通过符合性审查的次低报价供应商投标（响应）报价50%的，即投标（响应）报价&lt;通过符合性审查的次低报价供应商投标（响应）报价×50%；</w:t>
      </w:r>
    </w:p>
    <w:p w14:paraId="2481221F">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26.7.3 投标（响应）报价低于采购项目最高限价45%的，即投标（响应）报价&lt;采购项目最高限价×45%；</w:t>
      </w:r>
    </w:p>
    <w:p w14:paraId="3FDE1C06">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26.7.4 评审委员会基于专业判断，认为供应商报价过低，有可能影响产品质量或者不能诚信履约的其他情形。</w:t>
      </w:r>
    </w:p>
    <w:p w14:paraId="48C9DB0E">
      <w:pPr>
        <w:pStyle w:val="34"/>
        <w:ind w:firstLine="480" w:firstLineChars="200"/>
        <w:jc w:val="both"/>
        <w:rPr>
          <w:rFonts w:hint="default" w:ascii="Times New Roman" w:hAnsi="Times New Roman" w:eastAsia="宋体" w:cs="Times New Roman"/>
          <w:b w:val="0"/>
          <w:bCs/>
          <w:kern w:val="2"/>
          <w:sz w:val="24"/>
          <w:szCs w:val="20"/>
          <w:lang w:val="en-US" w:eastAsia="zh-CN" w:bidi="ar-SA"/>
        </w:rPr>
      </w:pPr>
      <w:r>
        <w:rPr>
          <w:rFonts w:hint="default" w:ascii="Times New Roman" w:hAnsi="Times New Roman" w:eastAsia="宋体" w:cs="Times New Roman"/>
          <w:b w:val="0"/>
          <w:bCs/>
          <w:kern w:val="2"/>
          <w:sz w:val="24"/>
          <w:szCs w:val="20"/>
          <w:lang w:val="en-US" w:eastAsia="zh-CN" w:bidi="ar-SA"/>
        </w:rPr>
        <w:t>26.8 启动异常低价投标（响应）审查后，评审委员会应当要求相关供应商在评标现场合理的时间内，提供项目具体成本测算等与报价合理性相关的书面说明及相关证明材料，对投标（响应）价格作出解释，由评审委员会结合同类产品在主要电商平台的价格、该行业当地薪资水平等情况，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70972B0F">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27．无效投标条款和废标条款</w:t>
      </w:r>
    </w:p>
    <w:p w14:paraId="2761ECE6">
      <w:pPr>
        <w:spacing w:line="538" w:lineRule="exact"/>
        <w:ind w:firstLine="489" w:firstLineChars="204"/>
        <w:rPr>
          <w:rFonts w:hint="default" w:ascii="Times New Roman" w:hAnsi="Times New Roman" w:cs="Times New Roman"/>
          <w:bCs/>
          <w:sz w:val="24"/>
        </w:rPr>
      </w:pPr>
      <w:bookmarkStart w:id="152" w:name="_Toc16938551"/>
      <w:bookmarkStart w:id="153" w:name="_Toc513029235"/>
      <w:bookmarkStart w:id="154" w:name="_Toc20823307"/>
      <w:r>
        <w:rPr>
          <w:rFonts w:hint="default" w:ascii="Times New Roman" w:hAnsi="Times New Roman" w:cs="Times New Roman"/>
          <w:bCs/>
          <w:sz w:val="24"/>
        </w:rPr>
        <w:t>27.1 无效投标条款：</w:t>
      </w:r>
    </w:p>
    <w:p w14:paraId="10916D8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27.1.1投标文件密封、签署、盖章不符合招标文件要求的；</w:t>
      </w:r>
    </w:p>
    <w:p w14:paraId="5B3311E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27.1.2供应商不具备招标文件中规定资格要求的；</w:t>
      </w:r>
    </w:p>
    <w:p w14:paraId="7F798BD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27.1.3供应商在报价时采用选择性报价的；</w:t>
      </w:r>
    </w:p>
    <w:p w14:paraId="346ED3A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27.1.4供应商的报价超过了采购预算或最高限价的；</w:t>
      </w:r>
    </w:p>
    <w:p w14:paraId="12C33C9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27.1.5未通过符合性检查的；</w:t>
      </w:r>
    </w:p>
    <w:p w14:paraId="77222C0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27.1.6不符合招标文件中规定的其他实质性要求和条件的</w:t>
      </w:r>
      <w:r>
        <w:rPr>
          <w:rFonts w:hint="default" w:ascii="Times New Roman" w:hAnsi="Times New Roman" w:cs="Times New Roman"/>
          <w:bCs/>
          <w:i/>
          <w:sz w:val="24"/>
          <w:u w:val="single"/>
        </w:rPr>
        <w:t>（本招标文件中标注</w:t>
      </w:r>
      <w:r>
        <w:rPr>
          <w:rFonts w:hint="default" w:ascii="Times New Roman" w:hAnsi="Times New Roman" w:cs="Times New Roman"/>
          <w:i/>
          <w:sz w:val="24"/>
          <w:szCs w:val="24"/>
          <w:u w:val="single"/>
        </w:rPr>
        <w:t>斜体下划线</w:t>
      </w:r>
      <w:r>
        <w:rPr>
          <w:rFonts w:hint="default" w:ascii="Times New Roman" w:hAnsi="Times New Roman" w:cs="Times New Roman"/>
          <w:bCs/>
          <w:i/>
          <w:sz w:val="24"/>
          <w:u w:val="single"/>
        </w:rPr>
        <w:t>部分为实质性要求和条件</w:t>
      </w:r>
      <w:r>
        <w:rPr>
          <w:rFonts w:hint="default" w:ascii="Times New Roman" w:hAnsi="Times New Roman" w:cs="Times New Roman"/>
          <w:bCs/>
          <w:sz w:val="24"/>
        </w:rPr>
        <w:t>）。</w:t>
      </w:r>
    </w:p>
    <w:p w14:paraId="45009EB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27.1.8供应商被 “信用中国”、“中国政府采购网”列入失信被执行人、重大税收违法案件当事人名单、政府采购严重失信行为记录名单及不符合《中华人民共和国政府采购法》第二十二条规定条件的情形。</w:t>
      </w:r>
    </w:p>
    <w:p w14:paraId="5E2B163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27.1.9投标文件含有采购人不能接受的附加条件的。</w:t>
      </w:r>
    </w:p>
    <w:p w14:paraId="1AC37C7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27.1.10评委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5E71F861">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27.1.11其他法律、法规及本招标文件规定的属无效投标的情形。</w:t>
      </w:r>
    </w:p>
    <w:p w14:paraId="7A24E19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27.2废标条款：</w:t>
      </w:r>
    </w:p>
    <w:p w14:paraId="1CCF9D0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27.2.1符合专业条件的供应商或者对招标文件作实质性响应的供应商不足三家的；</w:t>
      </w:r>
    </w:p>
    <w:p w14:paraId="5E7E4C3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27.2.2出现影响采购公正的违法、违规行为的；</w:t>
      </w:r>
    </w:p>
    <w:p w14:paraId="0334269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27.2.3招标人因重大变故，采购任务取消的；</w:t>
      </w:r>
    </w:p>
    <w:p w14:paraId="566896B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27.2.4评委会认定招标文件存在歧义、重大缺陷导致评审工作无法进行。</w:t>
      </w:r>
    </w:p>
    <w:p w14:paraId="71CED4A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27.3投标截止时间结束后参加投标的供应商不足三家的处理：</w:t>
      </w:r>
    </w:p>
    <w:p w14:paraId="3310619A">
      <w:pPr>
        <w:spacing w:line="538" w:lineRule="exact"/>
        <w:ind w:firstLine="489" w:firstLineChars="204"/>
        <w:rPr>
          <w:rFonts w:hint="default" w:ascii="Times New Roman" w:hAnsi="Times New Roman" w:cs="Times New Roman"/>
          <w:bCs/>
          <w:sz w:val="24"/>
        </w:rPr>
      </w:pPr>
      <w:bookmarkStart w:id="155" w:name="_Toc120614219"/>
      <w:r>
        <w:rPr>
          <w:rFonts w:hint="default" w:ascii="Times New Roman" w:hAnsi="Times New Roman" w:cs="Times New Roman"/>
          <w:bCs/>
          <w:sz w:val="24"/>
        </w:rPr>
        <w:t>如出现投标截止时间结束后参加投标的供应商或者在评标期间对招标文件做出实质响应的供应商不足三家情况，按政府采购相关规定执行。</w:t>
      </w:r>
    </w:p>
    <w:p w14:paraId="667F3964">
      <w:pPr>
        <w:keepNext/>
        <w:keepLines/>
        <w:spacing w:line="520" w:lineRule="exact"/>
        <w:ind w:firstLine="482" w:firstLineChars="150"/>
        <w:outlineLvl w:val="2"/>
        <w:rPr>
          <w:rFonts w:hint="default" w:ascii="Times New Roman" w:hAnsi="Times New Roman" w:cs="Times New Roman"/>
          <w:b/>
          <w:bCs/>
          <w:sz w:val="32"/>
          <w:szCs w:val="32"/>
        </w:rPr>
      </w:pPr>
      <w:r>
        <w:rPr>
          <w:rFonts w:hint="default" w:ascii="Times New Roman" w:hAnsi="Times New Roman" w:cs="Times New Roman"/>
          <w:b/>
          <w:bCs/>
          <w:sz w:val="32"/>
          <w:szCs w:val="32"/>
        </w:rPr>
        <w:t>六、</w:t>
      </w:r>
      <w:bookmarkEnd w:id="152"/>
      <w:bookmarkEnd w:id="153"/>
      <w:bookmarkEnd w:id="154"/>
      <w:r>
        <w:rPr>
          <w:rFonts w:hint="default" w:ascii="Times New Roman" w:hAnsi="Times New Roman" w:cs="Times New Roman"/>
          <w:b/>
          <w:bCs/>
          <w:sz w:val="32"/>
          <w:szCs w:val="32"/>
        </w:rPr>
        <w:t>定标</w:t>
      </w:r>
      <w:bookmarkEnd w:id="155"/>
    </w:p>
    <w:p w14:paraId="234C5BFA">
      <w:pPr>
        <w:keepNext/>
        <w:keepLines/>
        <w:spacing w:line="538" w:lineRule="exact"/>
        <w:ind w:right="-44" w:firstLine="490" w:firstLineChars="175"/>
        <w:outlineLvl w:val="3"/>
        <w:rPr>
          <w:rFonts w:hint="default" w:ascii="Times New Roman" w:hAnsi="Times New Roman" w:eastAsia="黑体" w:cs="Times New Roman"/>
          <w:sz w:val="28"/>
          <w:szCs w:val="28"/>
        </w:rPr>
      </w:pPr>
      <w:bookmarkStart w:id="156" w:name="_Toc513029238"/>
      <w:bookmarkStart w:id="157" w:name="_Toc20823310"/>
      <w:bookmarkStart w:id="158" w:name="_Toc16938554"/>
      <w:r>
        <w:rPr>
          <w:rFonts w:hint="default" w:ascii="Times New Roman" w:hAnsi="Times New Roman" w:eastAsia="黑体" w:cs="Times New Roman"/>
          <w:sz w:val="28"/>
          <w:szCs w:val="28"/>
        </w:rPr>
        <w:t>2</w:t>
      </w:r>
      <w:bookmarkEnd w:id="156"/>
      <w:r>
        <w:rPr>
          <w:rFonts w:hint="default" w:ascii="Times New Roman" w:hAnsi="Times New Roman" w:eastAsia="黑体" w:cs="Times New Roman"/>
          <w:sz w:val="28"/>
          <w:szCs w:val="28"/>
        </w:rPr>
        <w:t>8．确定</w:t>
      </w:r>
      <w:bookmarkEnd w:id="157"/>
      <w:bookmarkEnd w:id="158"/>
      <w:r>
        <w:rPr>
          <w:rFonts w:hint="default" w:ascii="Times New Roman" w:hAnsi="Times New Roman" w:eastAsia="黑体" w:cs="Times New Roman"/>
          <w:sz w:val="28"/>
          <w:szCs w:val="28"/>
        </w:rPr>
        <w:t>中标单位</w:t>
      </w:r>
    </w:p>
    <w:p w14:paraId="213AF58C">
      <w:pPr>
        <w:spacing w:line="538" w:lineRule="exact"/>
        <w:ind w:firstLine="489" w:firstLineChars="204"/>
        <w:rPr>
          <w:rFonts w:hint="default" w:ascii="Times New Roman" w:hAnsi="Times New Roman" w:cs="Times New Roman"/>
          <w:bCs/>
          <w:sz w:val="24"/>
        </w:rPr>
      </w:pPr>
      <w:bookmarkStart w:id="159" w:name="_Toc16938552"/>
      <w:bookmarkStart w:id="160" w:name="_Toc20823308"/>
      <w:bookmarkStart w:id="161" w:name="_Toc120614220"/>
      <w:bookmarkStart w:id="162" w:name="_Toc513029236"/>
      <w:r>
        <w:rPr>
          <w:rFonts w:hint="default" w:ascii="Times New Roman" w:hAnsi="Times New Roman" w:cs="Times New Roman"/>
          <w:bCs/>
          <w:sz w:val="24"/>
        </w:rPr>
        <w:t xml:space="preserve">28.1评委会将对通过资格性审查和符合性审查的投标文件进行评价和比较。 </w:t>
      </w:r>
    </w:p>
    <w:p w14:paraId="27398FD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28.2评委会将根据本招标文件规定评分办法与评分标准确定中标人，任何单项因素的最优不能作为中标的保证。</w:t>
      </w:r>
    </w:p>
    <w:p w14:paraId="3C8705B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28.3 采购人将在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发布中标公告，公告期限为1个工作日。</w:t>
      </w:r>
    </w:p>
    <w:p w14:paraId="7F2B4C6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28.4若有充分证据证明，中标人出现下列情况之一的，一经查实，将被取消中标资格：</w:t>
      </w:r>
    </w:p>
    <w:p w14:paraId="54AAF90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28.4.1提供虚假材料谋取中标的；</w:t>
      </w:r>
    </w:p>
    <w:p w14:paraId="4E42B8C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28.4.2向采购人、装备中心行贿或者提供其他不正当利益的；</w:t>
      </w:r>
    </w:p>
    <w:p w14:paraId="59FEC02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28.4.3恶意竞争，投标总报价明显低于其自身合理成本且又无法提供证明的；</w:t>
      </w:r>
    </w:p>
    <w:p w14:paraId="1B0A3D3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28.4.4属于本文件规定的无效条件，但在评标过程中又未被评委会发现的；</w:t>
      </w:r>
    </w:p>
    <w:p w14:paraId="7229EE9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28.4.5与采购人或者其他供应商恶意串通的；</w:t>
      </w:r>
    </w:p>
    <w:p w14:paraId="6CE682B8">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28.4.6采取不正当手段诋毁、排挤其他供应商的；</w:t>
      </w:r>
    </w:p>
    <w:p w14:paraId="612A4C7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28.4.7不符合法律、法规的规定的。</w:t>
      </w:r>
    </w:p>
    <w:p w14:paraId="46CA9A7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28.5有下列情形之一的，视为供应商串通投标，投标无效：</w:t>
      </w:r>
    </w:p>
    <w:p w14:paraId="4230880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28.5.1不同供应商的投标文件由同一单位或者个人编制。</w:t>
      </w:r>
    </w:p>
    <w:p w14:paraId="2FDBF30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28.5.2不同供应商委托同一单位或者个人办理投标事宜。</w:t>
      </w:r>
    </w:p>
    <w:p w14:paraId="7E77F09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28.5.3不同供应商的投标文件载明的项目管理成员或者联系人员为同一人。</w:t>
      </w:r>
    </w:p>
    <w:p w14:paraId="685841F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28.5.4不同供应商的投标文件异常一致或者投标报价呈规律性差异。</w:t>
      </w:r>
    </w:p>
    <w:p w14:paraId="7684E82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28.5.5不同供应商的投标文件相互混装。</w:t>
      </w:r>
    </w:p>
    <w:p w14:paraId="2878F180">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29．质疑处理</w:t>
      </w:r>
    </w:p>
    <w:p w14:paraId="01930C2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29.1提出质疑的供应商应当是参与所质疑项目采购活动的供应商。潜在供应商依法获取其可质疑的采购文件的，可以对采购文件提出质疑。</w:t>
      </w:r>
    </w:p>
    <w:p w14:paraId="4219C36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供应商认为采购文件、采购过程和采购结果使自己的权益受到损害的，可以在知道或应知其权益受到损害之日起七个工作日内，以书面形式向装备中心或采购人提出质疑。上述应知其权益受到损害之日，是指：</w:t>
      </w:r>
    </w:p>
    <w:p w14:paraId="0DC858A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29.2.1对可以质疑的采购文件提出质疑的，为收到采购文件之日或者采购文件公告期限届满之日；</w:t>
      </w:r>
    </w:p>
    <w:p w14:paraId="75B7D56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29.2.2对采购过程提出质疑的，为各采购程序环节结束之日；</w:t>
      </w:r>
    </w:p>
    <w:p w14:paraId="32E56DAB">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29.2.3对中标或者</w:t>
      </w:r>
      <w:r>
        <w:rPr>
          <w:rFonts w:hint="default" w:ascii="Times New Roman" w:hAnsi="Times New Roman" w:cs="Times New Roman"/>
          <w:bCs/>
          <w:sz w:val="24"/>
          <w:lang w:eastAsia="zh-CN"/>
        </w:rPr>
        <w:t>中标</w:t>
      </w:r>
      <w:r>
        <w:rPr>
          <w:rFonts w:hint="default" w:ascii="Times New Roman" w:hAnsi="Times New Roman" w:cs="Times New Roman"/>
          <w:bCs/>
          <w:sz w:val="24"/>
        </w:rPr>
        <w:t>结果提出质疑的，为中标或者</w:t>
      </w:r>
      <w:r>
        <w:rPr>
          <w:rFonts w:hint="default" w:ascii="Times New Roman" w:hAnsi="Times New Roman" w:cs="Times New Roman"/>
          <w:bCs/>
          <w:sz w:val="24"/>
          <w:lang w:eastAsia="zh-CN"/>
        </w:rPr>
        <w:t>中标</w:t>
      </w:r>
      <w:r>
        <w:rPr>
          <w:rFonts w:hint="default" w:ascii="Times New Roman" w:hAnsi="Times New Roman" w:cs="Times New Roman"/>
          <w:bCs/>
          <w:sz w:val="24"/>
        </w:rPr>
        <w:t>结果公告期限届满之日。</w:t>
      </w:r>
    </w:p>
    <w:p w14:paraId="4E0F659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供应商应当在法定质疑期内一次性提出针对同一采购程序环节的质疑。供应商如在法定期限内对同一采购程序环节提出多次质疑的，装备中心将只对供应商第一次质疑做出答复。</w:t>
      </w:r>
    </w:p>
    <w:p w14:paraId="4933C76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29.3质疑函必须按照本招标文件中《质疑函范本》要求的格式和内容进行填写。供应商如组成联合体参加投标，则《质疑函范本》中要求签字、盖章、加盖公章之处，联合体各方均须按要求签字、盖章、加盖公章。</w:t>
      </w:r>
    </w:p>
    <w:p w14:paraId="6076405A">
      <w:pPr>
        <w:spacing w:line="538" w:lineRule="exact"/>
        <w:ind w:firstLine="489" w:firstLineChars="204"/>
        <w:rPr>
          <w:rFonts w:hint="default" w:ascii="Times New Roman" w:hAnsi="Times New Roman" w:cs="Times New Roman"/>
          <w:sz w:val="24"/>
          <w:szCs w:val="24"/>
        </w:rPr>
      </w:pPr>
      <w:r>
        <w:rPr>
          <w:rFonts w:hint="default" w:ascii="Times New Roman" w:hAnsi="Times New Roman" w:cs="Times New Roman"/>
          <w:bCs/>
          <w:sz w:val="24"/>
        </w:rPr>
        <w:t>29.4装备</w:t>
      </w:r>
      <w:r>
        <w:rPr>
          <w:rFonts w:hint="default" w:ascii="Times New Roman" w:hAnsi="Times New Roman" w:cs="Times New Roman"/>
          <w:sz w:val="24"/>
          <w:szCs w:val="24"/>
        </w:rPr>
        <w:t>中心只接收以纸质原件形式送达的质疑。联系地址：南京市广州路191号五环大厦1204室，联系电话：025-51889606。</w:t>
      </w:r>
    </w:p>
    <w:p w14:paraId="6B3C9A4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29.5质疑不予受理的情形：</w:t>
      </w:r>
    </w:p>
    <w:p w14:paraId="7E2D04C4">
      <w:pPr>
        <w:spacing w:line="538" w:lineRule="exact"/>
        <w:ind w:firstLine="489" w:firstLineChars="204"/>
        <w:rPr>
          <w:rFonts w:hint="default" w:ascii="Times New Roman" w:hAnsi="Times New Roman" w:cs="Times New Roman"/>
          <w:sz w:val="24"/>
          <w:szCs w:val="24"/>
        </w:rPr>
      </w:pPr>
      <w:r>
        <w:rPr>
          <w:rFonts w:hint="default" w:ascii="Times New Roman" w:hAnsi="Times New Roman" w:cs="Times New Roman"/>
          <w:bCs/>
          <w:sz w:val="24"/>
        </w:rPr>
        <w:t>29.5.1</w:t>
      </w:r>
      <w:r>
        <w:rPr>
          <w:rFonts w:hint="default" w:ascii="Times New Roman" w:hAnsi="Times New Roman" w:cs="Times New Roman"/>
          <w:sz w:val="24"/>
          <w:szCs w:val="24"/>
        </w:rPr>
        <w:t>内容不符合《政府采购质疑和投诉办法》第十二条规定的质疑；</w:t>
      </w:r>
    </w:p>
    <w:p w14:paraId="60E1CB3D">
      <w:pPr>
        <w:spacing w:line="538" w:lineRule="exact"/>
        <w:ind w:firstLine="489" w:firstLineChars="204"/>
        <w:rPr>
          <w:rFonts w:hint="default" w:ascii="Times New Roman" w:hAnsi="Times New Roman" w:cs="Times New Roman"/>
          <w:sz w:val="24"/>
          <w:szCs w:val="24"/>
        </w:rPr>
      </w:pPr>
      <w:r>
        <w:rPr>
          <w:rFonts w:hint="default" w:ascii="Times New Roman" w:hAnsi="Times New Roman" w:cs="Times New Roman"/>
          <w:bCs/>
          <w:sz w:val="24"/>
        </w:rPr>
        <w:t>29.5.2</w:t>
      </w:r>
      <w:r>
        <w:rPr>
          <w:rFonts w:hint="default" w:ascii="Times New Roman" w:hAnsi="Times New Roman" w:cs="Times New Roman"/>
          <w:sz w:val="24"/>
          <w:szCs w:val="24"/>
        </w:rPr>
        <w:t>超出政府采购法定期限的质疑；</w:t>
      </w:r>
    </w:p>
    <w:p w14:paraId="6E7FF02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29.5.3以传真、电子邮件等方式递交的非原件形式的质疑；</w:t>
      </w:r>
    </w:p>
    <w:p w14:paraId="380C823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29.5.4未参加投标活动的供应商或在投标活动中自身权益未受到损害的供应商所提出的质疑。</w:t>
      </w:r>
    </w:p>
    <w:p w14:paraId="2A269DB7">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29.5.5供应商组成联合体参加投标，联合体中任何一方或多方未按要求签字、盖章、加盖公章的质疑。</w:t>
      </w:r>
    </w:p>
    <w:p w14:paraId="35A6A47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29.6供应商提出书面质疑必须有理、有据，不得恶意质疑或提交虚假质疑。否则，一经查实，装备中心有权依据政府采购的有关规定，报请政府采购监管部门对该供应商进行相应的行政处罚</w:t>
      </w:r>
      <w:r>
        <w:rPr>
          <w:rFonts w:hint="default" w:ascii="Times New Roman" w:hAnsi="Times New Roman" w:cs="Times New Roman"/>
          <w:sz w:val="24"/>
          <w:szCs w:val="24"/>
        </w:rPr>
        <w:t>和记录该供应商的失信信息</w:t>
      </w:r>
      <w:r>
        <w:rPr>
          <w:rFonts w:hint="default" w:ascii="Times New Roman" w:hAnsi="Times New Roman" w:cs="Times New Roman"/>
          <w:bCs/>
          <w:sz w:val="24"/>
        </w:rPr>
        <w:t>。</w:t>
      </w:r>
    </w:p>
    <w:p w14:paraId="1B43ED2F">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30．中标通知书</w:t>
      </w:r>
    </w:p>
    <w:p w14:paraId="4D07209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30.1中标结果确定后，装备中心将向中标供应商发出中标通知书。</w:t>
      </w:r>
    </w:p>
    <w:p w14:paraId="130DABF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30.2中标供应商收到通知书当日应以书面形式确认；若无书面回复，则公告后视同中标供应商已经知悉并同意接受。中标通知书对采购人和中标供应商具有同等法律效力。中标通知书发出后，采购人改变中标结果或者中标供应商放弃中标，应当承担相应的法律责任。</w:t>
      </w:r>
    </w:p>
    <w:p w14:paraId="413EE28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30.3所有供应商应按前款规定时间在</w:t>
      </w:r>
      <w:r>
        <w:rPr>
          <w:rFonts w:hint="default" w:ascii="Times New Roman" w:hAnsi="Times New Roman" w:cs="Times New Roman"/>
          <w:bCs/>
          <w:sz w:val="24"/>
          <w:lang w:eastAsia="zh-CN"/>
        </w:rPr>
        <w:t>“江苏省体育局”门户网站</w:t>
      </w:r>
      <w:r>
        <w:rPr>
          <w:rFonts w:hint="default" w:ascii="Times New Roman" w:hAnsi="Times New Roman" w:cs="Times New Roman"/>
          <w:bCs/>
          <w:sz w:val="24"/>
        </w:rPr>
        <w:t>查看中标公告，装备中心不再另行通知。装备中心对未中标的供应商不作未中标原因的解释。</w:t>
      </w:r>
    </w:p>
    <w:p w14:paraId="66C5CB9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30.4 中标通知书是最后签订的采购合同的组成部分。对采购人和中标供应商均具有法律效力。中标通知书发出后，采购人改变中标结果的，或者中标供应商放弃中标项目的，应当依法承担法律责任。</w:t>
      </w:r>
    </w:p>
    <w:p w14:paraId="0014F836">
      <w:pPr>
        <w:keepNext/>
        <w:keepLines/>
        <w:spacing w:line="520" w:lineRule="exact"/>
        <w:ind w:firstLine="482" w:firstLineChars="150"/>
        <w:outlineLvl w:val="2"/>
        <w:rPr>
          <w:rFonts w:hint="default" w:ascii="Times New Roman" w:hAnsi="Times New Roman" w:cs="Times New Roman"/>
          <w:b/>
          <w:bCs/>
          <w:sz w:val="32"/>
          <w:szCs w:val="32"/>
        </w:rPr>
      </w:pPr>
      <w:r>
        <w:rPr>
          <w:rFonts w:hint="default" w:ascii="Times New Roman" w:hAnsi="Times New Roman" w:cs="Times New Roman"/>
          <w:b/>
          <w:bCs/>
          <w:sz w:val="32"/>
          <w:szCs w:val="32"/>
        </w:rPr>
        <w:t>七、授予合同</w:t>
      </w:r>
    </w:p>
    <w:p w14:paraId="0C6C0E18">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31．签订合同</w:t>
      </w:r>
    </w:p>
    <w:p w14:paraId="1851169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31.1采购人将在中标通知书发出之日起30日内与中标供应商签订采购合同。</w:t>
      </w:r>
    </w:p>
    <w:p w14:paraId="3F4EB68A">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31.2 中标供应商应按照招标文件、投标文件及评标过程中的有关澄清、说明或者补正文件的内容与采购人签订合同。中标供应商不得再与采购人签订背离合同实质性内容的其它协议或声明。</w:t>
      </w:r>
    </w:p>
    <w:p w14:paraId="72C2F053">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31.3如果中标供应商未能在规定时间内与采购人签订采购合同，装备中心则可宣布其中标无效。在此情况下，采购人可按《政府采购法实施条例》相关规定执行。</w:t>
      </w:r>
    </w:p>
    <w:p w14:paraId="4B4C6C90">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31.4 签订合同后，中标供应商不得将货物及其他相关服务进行转包。未经采购人同意，中标供应商也不得采用分包的形式履行合同，否则采购人有权终止合同。转包或分包造成采购人损失的，中标供应商应承担相应赔偿责任。</w:t>
      </w:r>
    </w:p>
    <w:p w14:paraId="7C489251">
      <w:pPr>
        <w:keepNext/>
        <w:keepLines/>
        <w:spacing w:line="538" w:lineRule="exact"/>
        <w:ind w:right="-44" w:firstLine="490" w:firstLineChars="175"/>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32．产品和服务的追加、减少和添购。</w:t>
      </w:r>
    </w:p>
    <w:p w14:paraId="13D9B79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32.1政府采购合同履行中，采购人需追加与合同标的相同的产品和服务的，在不改变价格水平、合同及其他条款的前提下，采购人可以与中标供应商协商签订补充合同，但所有补充合同的采购金额不超过原合同金额10%。</w:t>
      </w:r>
    </w:p>
    <w:p w14:paraId="3E4A113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32.2采购结束后，采购人若由于各种客观原因，必须对采购项目所牵涉的产品和服务进行适当的减少时，在双方协商一致的前提下，可以按照招标采购时的价格水平做相应的调减，并据此签订补充合同。</w:t>
      </w:r>
    </w:p>
    <w:p w14:paraId="22E0E2CF">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32.3项目结束后，采购人若由于各种客观原因，必须对采购项目所牵涉的产品和服务进行适当的添购时，由于须保证原有采购项目一致性或者服务配套的要求，经相关部门批准，可以继续从中标供应商处按照单一来源采购的方式进行添购，且所牵涉的产品和服务的价格水平不得超过本次公开招标的水平且低于当时的社会平均价。产品和服务的添购，应在本次政府采购合同的基础上，另行签订货物和服务的添购合同。</w:t>
      </w:r>
    </w:p>
    <w:p w14:paraId="25C3C932">
      <w:pPr>
        <w:keepNext/>
        <w:keepLines/>
        <w:spacing w:line="538" w:lineRule="exact"/>
        <w:ind w:right="-44" w:firstLine="490" w:firstLineChars="175"/>
        <w:outlineLvl w:val="3"/>
        <w:rPr>
          <w:rFonts w:hint="default" w:ascii="Times New Roman" w:hAnsi="Times New Roman" w:eastAsia="黑体" w:cs="Times New Roman"/>
          <w:b/>
          <w:sz w:val="24"/>
          <w:szCs w:val="28"/>
        </w:rPr>
      </w:pPr>
      <w:r>
        <w:rPr>
          <w:rFonts w:hint="default" w:ascii="Times New Roman" w:hAnsi="Times New Roman" w:eastAsia="黑体" w:cs="Times New Roman"/>
          <w:sz w:val="28"/>
          <w:szCs w:val="28"/>
        </w:rPr>
        <w:t>33．履约保证金</w:t>
      </w:r>
    </w:p>
    <w:bookmarkEnd w:id="159"/>
    <w:bookmarkEnd w:id="160"/>
    <w:bookmarkEnd w:id="161"/>
    <w:bookmarkEnd w:id="162"/>
    <w:p w14:paraId="2D4FF94C">
      <w:pPr>
        <w:spacing w:line="538" w:lineRule="exact"/>
        <w:ind w:firstLine="489" w:firstLineChars="204"/>
        <w:rPr>
          <w:rFonts w:hint="default" w:ascii="Times New Roman" w:hAnsi="Times New Roman" w:cs="Times New Roman"/>
          <w:bCs/>
          <w:sz w:val="24"/>
        </w:rPr>
      </w:pPr>
      <w:bookmarkStart w:id="163" w:name="_Toc507425682"/>
      <w:r>
        <w:rPr>
          <w:rFonts w:hint="default" w:ascii="Times New Roman" w:hAnsi="Times New Roman" w:cs="Times New Roman"/>
          <w:bCs/>
          <w:sz w:val="24"/>
        </w:rPr>
        <w:t>34.1本项目不收取履约保证金。</w:t>
      </w:r>
    </w:p>
    <w:p w14:paraId="57D470FB">
      <w:pPr>
        <w:keepNext/>
        <w:keepLines/>
        <w:spacing w:line="520" w:lineRule="exact"/>
        <w:ind w:firstLine="482" w:firstLineChars="150"/>
        <w:outlineLvl w:val="2"/>
        <w:rPr>
          <w:rFonts w:hint="default" w:ascii="Times New Roman" w:hAnsi="Times New Roman" w:cs="Times New Roman"/>
          <w:b/>
          <w:bCs/>
          <w:sz w:val="32"/>
          <w:szCs w:val="32"/>
        </w:rPr>
      </w:pPr>
      <w:r>
        <w:rPr>
          <w:rFonts w:hint="default" w:ascii="Times New Roman" w:hAnsi="Times New Roman" w:cs="Times New Roman"/>
          <w:b/>
          <w:bCs/>
          <w:sz w:val="32"/>
          <w:szCs w:val="32"/>
        </w:rPr>
        <w:t>八、其他</w:t>
      </w:r>
      <w:bookmarkEnd w:id="163"/>
    </w:p>
    <w:p w14:paraId="29A396F4">
      <w:pPr>
        <w:keepNext/>
        <w:keepLines/>
        <w:spacing w:line="520" w:lineRule="exact"/>
        <w:ind w:firstLine="504" w:firstLineChars="180"/>
        <w:outlineLvl w:val="3"/>
        <w:rPr>
          <w:rFonts w:hint="default" w:ascii="Times New Roman" w:hAnsi="Times New Roman" w:eastAsia="黑体" w:cs="Times New Roman"/>
          <w:sz w:val="28"/>
          <w:szCs w:val="28"/>
        </w:rPr>
      </w:pPr>
      <w:r>
        <w:rPr>
          <w:rFonts w:hint="default" w:ascii="Times New Roman" w:hAnsi="Times New Roman" w:eastAsia="黑体" w:cs="Times New Roman"/>
          <w:sz w:val="28"/>
          <w:szCs w:val="28"/>
        </w:rPr>
        <w:t>3</w:t>
      </w:r>
      <w:r>
        <w:rPr>
          <w:rFonts w:hint="default" w:ascii="Times New Roman" w:hAnsi="Times New Roman" w:eastAsia="黑体" w:cs="Times New Roman"/>
          <w:sz w:val="28"/>
          <w:szCs w:val="28"/>
          <w:lang w:val="en-US" w:eastAsia="zh-CN"/>
        </w:rPr>
        <w:t>4</w:t>
      </w:r>
      <w:r>
        <w:rPr>
          <w:rFonts w:hint="default" w:ascii="Times New Roman" w:hAnsi="Times New Roman" w:eastAsia="黑体" w:cs="Times New Roman"/>
          <w:sz w:val="28"/>
          <w:szCs w:val="28"/>
        </w:rPr>
        <w:t>. 政策功能</w:t>
      </w:r>
    </w:p>
    <w:p w14:paraId="77ECABE4">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.1《政府采购促进中小企业发展管理办法》（财库[2020]46号）</w:t>
      </w:r>
    </w:p>
    <w:p w14:paraId="04100E2E">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.2《关于政府采购支持监狱企业发展有关问题的通知》（财库[2014]68号）</w:t>
      </w:r>
    </w:p>
    <w:p w14:paraId="59858305">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.3《关于促进残疾人就业政府采购政策的通知》（财库[2017]141号）</w:t>
      </w:r>
    </w:p>
    <w:p w14:paraId="10630826">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.4《关于调整优化节能产品、环境标志产品政府采购执行机制的通知》（财库 [2019] 9号）</w:t>
      </w:r>
    </w:p>
    <w:p w14:paraId="285734AC">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.5《关于印发环境标志产品政府采购品目清单的通知》（财库 [2019] 18号）</w:t>
      </w:r>
    </w:p>
    <w:p w14:paraId="0AC956C9">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.6《关于印发节能产品政府采购品目清单的通知》（财库 [2019] 19号）</w:t>
      </w:r>
    </w:p>
    <w:p w14:paraId="0B6DF43D">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.7《关于进一步加大政府采购支持中小企业力度的通知》（财库〔2022〕19号）</w:t>
      </w:r>
    </w:p>
    <w:p w14:paraId="1BBF3712">
      <w:pPr>
        <w:spacing w:line="538" w:lineRule="exact"/>
        <w:ind w:firstLine="489" w:firstLineChars="204"/>
        <w:rPr>
          <w:rFonts w:hint="default" w:ascii="Times New Roman" w:hAnsi="Times New Roman" w:cs="Times New Roman"/>
          <w:bCs/>
          <w:sz w:val="24"/>
        </w:rPr>
      </w:pPr>
      <w:r>
        <w:rPr>
          <w:rFonts w:hint="default" w:ascii="Times New Roman" w:hAnsi="Times New Roman" w:cs="Times New Roman"/>
          <w:bCs/>
          <w:sz w:val="24"/>
        </w:rPr>
        <w:t>3</w:t>
      </w:r>
      <w:r>
        <w:rPr>
          <w:rFonts w:hint="default" w:ascii="Times New Roman" w:hAnsi="Times New Roman" w:cs="Times New Roman"/>
          <w:bCs/>
          <w:sz w:val="24"/>
          <w:lang w:val="en-US" w:eastAsia="zh-CN"/>
        </w:rPr>
        <w:t>4</w:t>
      </w:r>
      <w:r>
        <w:rPr>
          <w:rFonts w:hint="default" w:ascii="Times New Roman" w:hAnsi="Times New Roman" w:cs="Times New Roman"/>
          <w:bCs/>
          <w:sz w:val="24"/>
        </w:rPr>
        <w:t>.8《关于做好政府采购支持企业发展有关事项的通知》（苏财购[2020]52号）</w:t>
      </w:r>
    </w:p>
    <w:p w14:paraId="48EF07CB">
      <w:pPr>
        <w:pStyle w:val="2"/>
        <w:numPr>
          <w:ilvl w:val="0"/>
          <w:numId w:val="4"/>
        </w:numPr>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End w:id="57"/>
      <w:bookmarkEnd w:id="58"/>
      <w:bookmarkEnd w:id="59"/>
      <w:bookmarkEnd w:id="60"/>
      <w:bookmarkEnd w:id="61"/>
      <w:r>
        <w:rPr>
          <w:rFonts w:hint="default" w:ascii="Times New Roman" w:hAnsi="Times New Roman" w:eastAsia="黑体" w:cs="Times New Roman"/>
          <w:bCs/>
          <w:sz w:val="44"/>
        </w:rPr>
        <w:t xml:space="preserve"> </w:t>
      </w:r>
      <w:bookmarkStart w:id="164" w:name="_Toc511899514"/>
      <w:bookmarkStart w:id="165" w:name="_Toc481072014"/>
      <w:bookmarkStart w:id="166" w:name="_Toc475009298"/>
      <w:bookmarkStart w:id="167" w:name="_Toc481071968"/>
      <w:bookmarkStart w:id="168" w:name="_Toc121905577"/>
      <w:r>
        <w:rPr>
          <w:rFonts w:hint="default" w:ascii="Times New Roman" w:hAnsi="Times New Roman" w:eastAsia="黑体" w:cs="Times New Roman"/>
          <w:bCs/>
          <w:sz w:val="44"/>
        </w:rPr>
        <w:t>合同条款及格式</w:t>
      </w:r>
      <w:bookmarkEnd w:id="164"/>
      <w:bookmarkEnd w:id="165"/>
      <w:bookmarkEnd w:id="166"/>
      <w:bookmarkEnd w:id="167"/>
      <w:bookmarkEnd w:id="168"/>
    </w:p>
    <w:p w14:paraId="0677451D">
      <w:pPr>
        <w:jc w:val="center"/>
        <w:rPr>
          <w:rFonts w:hint="default" w:ascii="Times New Roman" w:hAnsi="Times New Roman" w:cs="Times New Roman"/>
          <w:bCs/>
          <w:sz w:val="24"/>
        </w:rPr>
      </w:pPr>
      <w:bookmarkStart w:id="169" w:name="_Toc120614244"/>
      <w:bookmarkStart w:id="170" w:name="_Hlt16619350"/>
      <w:bookmarkStart w:id="171" w:name="_Toc16938590"/>
      <w:bookmarkStart w:id="172" w:name="_Toc20823346"/>
      <w:bookmarkStart w:id="173" w:name="_Toc513029243"/>
      <w:bookmarkStart w:id="174" w:name="_Toc20823315"/>
      <w:bookmarkStart w:id="175" w:name="_Toc16938559"/>
    </w:p>
    <w:p w14:paraId="35224840">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合同编号：</w:t>
      </w:r>
    </w:p>
    <w:p w14:paraId="10683FB2">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项目名称：</w:t>
      </w:r>
    </w:p>
    <w:p w14:paraId="710EC0DB">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采购人（以下称甲方）：</w:t>
      </w:r>
    </w:p>
    <w:p w14:paraId="17ADE904">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住所地：</w:t>
      </w:r>
    </w:p>
    <w:p w14:paraId="40EB7D4B">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供应商（以下称乙方）：</w:t>
      </w:r>
    </w:p>
    <w:p w14:paraId="46CC5182">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住所地：</w:t>
      </w:r>
    </w:p>
    <w:p w14:paraId="2B728482">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采购代理机构：</w:t>
      </w:r>
    </w:p>
    <w:p w14:paraId="6AB6CC28">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根据</w:t>
      </w:r>
      <w:bookmarkStart w:id="176" w:name="_Hlk74122605"/>
      <w:r>
        <w:rPr>
          <w:rFonts w:hint="default" w:ascii="Times New Roman" w:hAnsi="Times New Roman" w:cs="Times New Roman"/>
          <w:bCs/>
          <w:sz w:val="24"/>
        </w:rPr>
        <w:t>《中华人民共和国政府采购法》、《中华人民共和国民法典》</w:t>
      </w:r>
      <w:bookmarkEnd w:id="176"/>
      <w:r>
        <w:rPr>
          <w:rFonts w:hint="default" w:ascii="Times New Roman" w:hAnsi="Times New Roman" w:cs="Times New Roman"/>
          <w:bCs/>
          <w:sz w:val="24"/>
        </w:rPr>
        <w:t>等法律法规的规定，甲、乙双方按照江苏省体育装备中心的竞争性磋商结果签订本合同。</w:t>
      </w:r>
    </w:p>
    <w:p w14:paraId="7ACF9CC2">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第一条、合同标的</w:t>
      </w:r>
    </w:p>
    <w:p w14:paraId="632DA201">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1、服务内容：</w:t>
      </w:r>
    </w:p>
    <w:p w14:paraId="712CAB37">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2、服务时间：</w:t>
      </w:r>
    </w:p>
    <w:p w14:paraId="219A12DB">
      <w:pPr>
        <w:spacing w:line="50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3、服务地点：</w:t>
      </w:r>
    </w:p>
    <w:p w14:paraId="3A043721">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第二条、合同金额</w:t>
      </w:r>
    </w:p>
    <w:p w14:paraId="013A71B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本合同金额为（大写）：______________________元（￥____________）人民币，分项价款在“</w:t>
      </w:r>
      <w:r>
        <w:rPr>
          <w:rFonts w:hint="default" w:ascii="Times New Roman" w:hAnsi="Times New Roman" w:cs="Times New Roman"/>
          <w:kern w:val="0"/>
          <w:sz w:val="24"/>
          <w:lang w:val="en-US" w:eastAsia="zh-CN"/>
        </w:rPr>
        <w:t>分项</w:t>
      </w:r>
      <w:r>
        <w:rPr>
          <w:rFonts w:hint="default" w:ascii="Times New Roman" w:hAnsi="Times New Roman" w:cs="Times New Roman"/>
          <w:kern w:val="0"/>
          <w:sz w:val="24"/>
        </w:rPr>
        <w:t>报价表”中有明确规定。</w:t>
      </w:r>
    </w:p>
    <w:p w14:paraId="58E838FA">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本合同总价款包括但不限于服务成本、利润、保险费等费用，以及已支付或将支付的增值税、营业税和其它税费等一切相关费用。</w:t>
      </w:r>
    </w:p>
    <w:p w14:paraId="3CC3C541">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本合同总价款还包含乙方应当提供的伴随服务费用。</w:t>
      </w:r>
    </w:p>
    <w:p w14:paraId="655CD759">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本合同执行期间合同总价款不变。</w:t>
      </w:r>
    </w:p>
    <w:p w14:paraId="72D0E46C">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第三条　组成本合同的有关文件</w:t>
      </w:r>
    </w:p>
    <w:p w14:paraId="03B85F2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下列关于江苏省体育装备中心</w:t>
      </w:r>
      <w:r>
        <w:rPr>
          <w:rFonts w:hint="eastAsia" w:cs="Times New Roman"/>
          <w:kern w:val="0"/>
          <w:sz w:val="24"/>
          <w:highlight w:val="none"/>
          <w:lang w:eastAsia="zh-CN"/>
        </w:rPr>
        <w:t>STZ-FSGK26044</w:t>
      </w:r>
      <w:r>
        <w:rPr>
          <w:rFonts w:hint="default" w:ascii="Times New Roman" w:hAnsi="Times New Roman" w:cs="Times New Roman"/>
          <w:kern w:val="0"/>
          <w:sz w:val="24"/>
        </w:rPr>
        <w:t>号的</w:t>
      </w:r>
      <w:r>
        <w:rPr>
          <w:rFonts w:hint="default" w:ascii="Times New Roman" w:hAnsi="Times New Roman" w:cs="Times New Roman"/>
          <w:sz w:val="24"/>
        </w:rPr>
        <w:t>采购文件和响应文件</w:t>
      </w:r>
      <w:r>
        <w:rPr>
          <w:rFonts w:hint="default" w:ascii="Times New Roman" w:hAnsi="Times New Roman" w:cs="Times New Roman"/>
          <w:kern w:val="0"/>
          <w:sz w:val="24"/>
        </w:rPr>
        <w:t>或与本次采购活动方式相适应的文件及有关附件是本合同不可分割的组成部分，与本合同具有同等法律效力，这些文件包括但不限于：</w:t>
      </w:r>
    </w:p>
    <w:p w14:paraId="0408768C">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（1）乙方提供的响应文件和</w:t>
      </w:r>
      <w:r>
        <w:rPr>
          <w:rFonts w:hint="default" w:ascii="Times New Roman" w:hAnsi="Times New Roman" w:cs="Times New Roman"/>
          <w:kern w:val="0"/>
          <w:sz w:val="24"/>
          <w:lang w:val="en-US" w:eastAsia="zh-CN"/>
        </w:rPr>
        <w:t>投标</w:t>
      </w:r>
      <w:r>
        <w:rPr>
          <w:rFonts w:hint="default" w:ascii="Times New Roman" w:hAnsi="Times New Roman" w:cs="Times New Roman"/>
          <w:kern w:val="0"/>
          <w:sz w:val="24"/>
        </w:rPr>
        <w:t>报价表；</w:t>
      </w:r>
    </w:p>
    <w:p w14:paraId="1EF48D1E">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w:t>
      </w:r>
      <w:r>
        <w:rPr>
          <w:rFonts w:hint="default" w:ascii="Times New Roman" w:hAnsi="Times New Roman" w:cs="Times New Roman"/>
          <w:kern w:val="0"/>
          <w:sz w:val="24"/>
          <w:lang w:val="en-US" w:eastAsia="zh-CN"/>
        </w:rPr>
        <w:t>投标</w:t>
      </w:r>
      <w:r>
        <w:rPr>
          <w:rFonts w:hint="default" w:ascii="Times New Roman" w:hAnsi="Times New Roman" w:cs="Times New Roman"/>
          <w:kern w:val="0"/>
          <w:sz w:val="24"/>
        </w:rPr>
        <w:t>承诺；</w:t>
      </w:r>
    </w:p>
    <w:p w14:paraId="15EF48C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（3）服务承诺；</w:t>
      </w:r>
    </w:p>
    <w:p w14:paraId="61DD9EF9">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（4）成交通知书；</w:t>
      </w:r>
    </w:p>
    <w:p w14:paraId="4C28AF88">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（5）甲乙双方商定的其他文件。</w:t>
      </w:r>
    </w:p>
    <w:p w14:paraId="2F358C24">
      <w:pPr>
        <w:spacing w:line="520" w:lineRule="exact"/>
        <w:outlineLvl w:val="1"/>
        <w:rPr>
          <w:rFonts w:hint="default" w:ascii="Times New Roman" w:hAnsi="Times New Roman" w:cs="Times New Roman"/>
          <w:b/>
          <w:bCs/>
          <w:sz w:val="24"/>
        </w:rPr>
      </w:pPr>
      <w:r>
        <w:rPr>
          <w:rFonts w:hint="default" w:ascii="Times New Roman" w:hAnsi="Times New Roman" w:cs="Times New Roman"/>
          <w:b/>
          <w:bCs/>
          <w:sz w:val="24"/>
        </w:rPr>
        <w:t>第四条  甲方的权利和义务</w:t>
      </w:r>
    </w:p>
    <w:p w14:paraId="41A20CFF">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1、甲方按照合同的约定提供开展</w:t>
      </w:r>
      <w:r>
        <w:rPr>
          <w:rFonts w:hint="eastAsia" w:cs="Times New Roman"/>
          <w:bCs/>
          <w:sz w:val="24"/>
          <w:lang w:eastAsia="zh-CN"/>
        </w:rPr>
        <w:t>江苏体育新媒体平台宣传服务项目（第二次）</w:t>
      </w:r>
      <w:r>
        <w:rPr>
          <w:rFonts w:hint="default" w:ascii="Times New Roman" w:hAnsi="Times New Roman" w:cs="Times New Roman"/>
          <w:bCs/>
          <w:sz w:val="24"/>
        </w:rPr>
        <w:t>所需的基本资料，并及时支付相关费用。</w:t>
      </w:r>
    </w:p>
    <w:p w14:paraId="41920D0E">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2、甲方负责监督乙方的实施方案、服务效果等，并有提出整改的权利。</w:t>
      </w:r>
    </w:p>
    <w:p w14:paraId="65613402">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sz w:val="24"/>
        </w:rPr>
        <w:t>3、如项目组织实施方案达不到甲方期望标准，则甲方有权要求乙方更换项目负责人、修改项目组织实施方案。</w:t>
      </w:r>
    </w:p>
    <w:p w14:paraId="6A37B612">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4、甲方的工作计划如有改变，至少应提前5个工作日通知乙方。</w:t>
      </w:r>
    </w:p>
    <w:p w14:paraId="6830AB22">
      <w:pPr>
        <w:spacing w:line="520" w:lineRule="exact"/>
        <w:outlineLvl w:val="1"/>
        <w:rPr>
          <w:rFonts w:hint="default" w:ascii="Times New Roman" w:hAnsi="Times New Roman" w:cs="Times New Roman"/>
          <w:kern w:val="0"/>
          <w:sz w:val="24"/>
        </w:rPr>
      </w:pPr>
      <w:r>
        <w:rPr>
          <w:rFonts w:hint="default" w:ascii="Times New Roman" w:hAnsi="Times New Roman" w:cs="Times New Roman"/>
          <w:b/>
          <w:bCs/>
          <w:sz w:val="24"/>
        </w:rPr>
        <w:t>第五条  乙方的权利和义务</w:t>
      </w:r>
    </w:p>
    <w:p w14:paraId="0DEB04B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1、乙方所提供的</w:t>
      </w:r>
      <w:r>
        <w:rPr>
          <w:rFonts w:hint="eastAsia" w:cs="Times New Roman"/>
          <w:sz w:val="24"/>
          <w:lang w:eastAsia="zh-CN"/>
        </w:rPr>
        <w:t>江苏体育新媒体平台宣传服务项目（第二次）</w:t>
      </w:r>
      <w:r>
        <w:rPr>
          <w:rFonts w:hint="default" w:ascii="Times New Roman" w:hAnsi="Times New Roman" w:cs="Times New Roman"/>
          <w:sz w:val="24"/>
        </w:rPr>
        <w:t>必须符合国家的有关规定。</w:t>
      </w:r>
    </w:p>
    <w:p w14:paraId="2D45AE00">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2、乙方须根据甲方的工作</w:t>
      </w:r>
      <w:r>
        <w:rPr>
          <w:rFonts w:hint="default" w:ascii="Times New Roman" w:hAnsi="Times New Roman" w:cs="Times New Roman"/>
          <w:bCs/>
          <w:sz w:val="24"/>
        </w:rPr>
        <w:t>计划</w:t>
      </w:r>
      <w:r>
        <w:rPr>
          <w:rFonts w:hint="default" w:ascii="Times New Roman" w:hAnsi="Times New Roman" w:cs="Times New Roman"/>
          <w:sz w:val="24"/>
        </w:rPr>
        <w:t>等需求，完成</w:t>
      </w:r>
      <w:r>
        <w:rPr>
          <w:rFonts w:hint="eastAsia" w:cs="Times New Roman"/>
          <w:bCs/>
          <w:sz w:val="24"/>
          <w:lang w:eastAsia="zh-CN"/>
        </w:rPr>
        <w:t>江苏体育新媒体平台宣传服务项目（第二次）</w:t>
      </w:r>
      <w:r>
        <w:rPr>
          <w:rFonts w:hint="default" w:ascii="Times New Roman" w:hAnsi="Times New Roman" w:cs="Times New Roman"/>
          <w:sz w:val="24"/>
        </w:rPr>
        <w:t>。如乙方在履行</w:t>
      </w:r>
      <w:r>
        <w:rPr>
          <w:rFonts w:hint="default" w:ascii="Times New Roman" w:hAnsi="Times New Roman" w:cs="Times New Roman"/>
          <w:bCs/>
          <w:sz w:val="24"/>
        </w:rPr>
        <w:t>服务</w:t>
      </w:r>
      <w:r>
        <w:rPr>
          <w:rFonts w:hint="default" w:ascii="Times New Roman" w:hAnsi="Times New Roman" w:cs="Times New Roman"/>
          <w:sz w:val="24"/>
        </w:rPr>
        <w:t>工作时存有瑕疵，由此导致的损失或赔偿均由乙方承担。</w:t>
      </w:r>
    </w:p>
    <w:p w14:paraId="6AEA12F4">
      <w:pPr>
        <w:spacing w:line="520" w:lineRule="exact"/>
        <w:ind w:firstLine="480" w:firstLineChars="200"/>
        <w:rPr>
          <w:rFonts w:hint="default" w:ascii="Times New Roman" w:hAnsi="Times New Roman" w:cs="Times New Roman"/>
          <w:kern w:val="0"/>
          <w:sz w:val="24"/>
        </w:rPr>
      </w:pPr>
      <w:r>
        <w:rPr>
          <w:rFonts w:hint="default" w:ascii="Times New Roman" w:hAnsi="Times New Roman" w:cs="Times New Roman"/>
          <w:sz w:val="24"/>
        </w:rPr>
        <w:t>3、乙方对发生的所有费用应进行认真测算，签订本合同后不得以任何理由提出变更服务方案、</w:t>
      </w:r>
      <w:r>
        <w:rPr>
          <w:rFonts w:hint="default" w:ascii="Times New Roman" w:hAnsi="Times New Roman" w:cs="Times New Roman"/>
          <w:kern w:val="0"/>
          <w:sz w:val="24"/>
        </w:rPr>
        <w:t>增加经费。</w:t>
      </w:r>
    </w:p>
    <w:p w14:paraId="42864028">
      <w:pPr>
        <w:spacing w:line="52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4、如甲方改变工作计划并按本合同约定提前通知乙方，乙方应按甲方改变后的计划相应调整服务工作。</w:t>
      </w:r>
    </w:p>
    <w:p w14:paraId="10DCB774">
      <w:pPr>
        <w:spacing w:line="52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5、在本合同履行过程中，未经甲方许可，乙方不得将</w:t>
      </w:r>
      <w:r>
        <w:rPr>
          <w:rFonts w:hint="default" w:ascii="Times New Roman" w:hAnsi="Times New Roman" w:cs="Times New Roman"/>
          <w:bCs/>
          <w:sz w:val="24"/>
        </w:rPr>
        <w:t>由甲方提供的有关合同或任何合同条文、规格、工作计划或资料提供给与履行本合同无关的任何其他人。即使向履行本合同有关的人员提供，也应注意保密并限于履行合同的必需范围。</w:t>
      </w:r>
    </w:p>
    <w:p w14:paraId="2BA29E38">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第六条 款项支付</w:t>
      </w:r>
    </w:p>
    <w:p w14:paraId="37B1DC8E">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1、本合同所有款项均以人民币支付；</w:t>
      </w:r>
    </w:p>
    <w:p w14:paraId="5E006927">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合同生效后30天内，采购人支付合同全款的50%作为预付款；2026年9月底前，采购人支付合同总价款的40%；项目全部完成，服务经采购人验收合格后，采购人支付合同总价款的10%。付款前供应商需提供等额、有效发票，发票需符合国家税收相关规定。</w:t>
      </w:r>
    </w:p>
    <w:p w14:paraId="6447FB45">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2、如乙方根据本合同规定有责任向甲方支付违约金或其它赔偿时，甲方在书面通知乙方后，有权从上述付款中扣除该等款项。</w:t>
      </w:r>
    </w:p>
    <w:p w14:paraId="01DC0EB8">
      <w:pPr>
        <w:spacing w:line="480" w:lineRule="exact"/>
        <w:ind w:firstLine="480" w:firstLineChars="200"/>
        <w:rPr>
          <w:rFonts w:hint="default" w:ascii="Times New Roman" w:hAnsi="Times New Roman" w:cs="Times New Roman"/>
          <w:kern w:val="0"/>
          <w:sz w:val="24"/>
          <w:u w:val="single"/>
        </w:rPr>
      </w:pPr>
      <w:r>
        <w:rPr>
          <w:rFonts w:hint="default" w:ascii="Times New Roman" w:hAnsi="Times New Roman" w:cs="Times New Roman"/>
          <w:kern w:val="0"/>
          <w:sz w:val="24"/>
        </w:rPr>
        <w:t>3、款项支付的账号：</w:t>
      </w:r>
      <w:r>
        <w:rPr>
          <w:rFonts w:hint="default" w:ascii="Times New Roman" w:hAnsi="Times New Roman" w:cs="Times New Roman"/>
          <w:kern w:val="0"/>
          <w:sz w:val="24"/>
          <w:u w:val="single"/>
        </w:rPr>
        <w:t xml:space="preserve">                             </w:t>
      </w:r>
    </w:p>
    <w:p w14:paraId="0C512731">
      <w:pPr>
        <w:spacing w:line="480" w:lineRule="exact"/>
        <w:ind w:firstLine="1800" w:firstLineChars="750"/>
        <w:rPr>
          <w:rFonts w:hint="default" w:ascii="Times New Roman" w:hAnsi="Times New Roman" w:cs="Times New Roman"/>
          <w:kern w:val="0"/>
          <w:sz w:val="24"/>
        </w:rPr>
      </w:pPr>
      <w:r>
        <w:rPr>
          <w:rFonts w:hint="default" w:ascii="Times New Roman" w:hAnsi="Times New Roman" w:cs="Times New Roman"/>
          <w:kern w:val="0"/>
          <w:sz w:val="24"/>
        </w:rPr>
        <w:t>开户行：</w:t>
      </w:r>
      <w:r>
        <w:rPr>
          <w:rFonts w:hint="default" w:ascii="Times New Roman" w:hAnsi="Times New Roman" w:cs="Times New Roman"/>
          <w:kern w:val="0"/>
          <w:sz w:val="24"/>
          <w:u w:val="single"/>
        </w:rPr>
        <w:t xml:space="preserve">                             </w:t>
      </w:r>
      <w:r>
        <w:rPr>
          <w:rFonts w:hint="default" w:ascii="Times New Roman" w:hAnsi="Times New Roman" w:cs="Times New Roman"/>
          <w:kern w:val="0"/>
          <w:sz w:val="24"/>
        </w:rPr>
        <w:t xml:space="preserve"> </w:t>
      </w:r>
    </w:p>
    <w:p w14:paraId="660A9AEB">
      <w:pPr>
        <w:spacing w:line="480" w:lineRule="exact"/>
        <w:ind w:firstLine="1800" w:firstLineChars="750"/>
        <w:rPr>
          <w:rFonts w:hint="default" w:ascii="Times New Roman" w:hAnsi="Times New Roman" w:cs="Times New Roman"/>
          <w:kern w:val="0"/>
          <w:sz w:val="24"/>
        </w:rPr>
      </w:pPr>
      <w:r>
        <w:rPr>
          <w:rFonts w:hint="default" w:ascii="Times New Roman" w:hAnsi="Times New Roman" w:cs="Times New Roman"/>
          <w:kern w:val="0"/>
          <w:sz w:val="24"/>
        </w:rPr>
        <w:t>户  名：</w:t>
      </w:r>
      <w:r>
        <w:rPr>
          <w:rFonts w:hint="default" w:ascii="Times New Roman" w:hAnsi="Times New Roman" w:cs="Times New Roman"/>
          <w:kern w:val="0"/>
          <w:sz w:val="24"/>
          <w:u w:val="single"/>
        </w:rPr>
        <w:t xml:space="preserve">                             </w:t>
      </w:r>
    </w:p>
    <w:p w14:paraId="537D0C97">
      <w:pPr>
        <w:spacing w:line="480" w:lineRule="exact"/>
        <w:outlineLvl w:val="1"/>
        <w:rPr>
          <w:rFonts w:hint="default" w:ascii="Times New Roman" w:hAnsi="Times New Roman" w:cs="Times New Roman"/>
          <w:b/>
          <w:kern w:val="0"/>
          <w:sz w:val="24"/>
        </w:rPr>
      </w:pPr>
      <w:r>
        <w:rPr>
          <w:rFonts w:hint="default" w:ascii="Times New Roman" w:hAnsi="Times New Roman" w:cs="Times New Roman"/>
          <w:b/>
          <w:kern w:val="0"/>
          <w:sz w:val="24"/>
        </w:rPr>
        <w:t>第七条  税费</w:t>
      </w:r>
    </w:p>
    <w:p w14:paraId="1A29EEC6">
      <w:pPr>
        <w:spacing w:line="480" w:lineRule="exact"/>
        <w:ind w:firstLine="480" w:firstLineChars="200"/>
        <w:rPr>
          <w:rFonts w:hint="default" w:ascii="Times New Roman" w:hAnsi="Times New Roman" w:cs="Times New Roman"/>
          <w:kern w:val="0"/>
          <w:sz w:val="24"/>
        </w:rPr>
      </w:pPr>
      <w:r>
        <w:rPr>
          <w:rFonts w:hint="default" w:ascii="Times New Roman" w:hAnsi="Times New Roman" w:cs="Times New Roman"/>
          <w:kern w:val="0"/>
          <w:sz w:val="24"/>
        </w:rPr>
        <w:t>本合同执行中相关的一切税费均由乙方负担。</w:t>
      </w:r>
      <w:r>
        <w:rPr>
          <w:rFonts w:hint="default" w:ascii="Times New Roman" w:hAnsi="Times New Roman" w:cs="Times New Roman"/>
          <w:b/>
          <w:kern w:val="0"/>
          <w:sz w:val="24"/>
        </w:rPr>
        <w:t xml:space="preserve"> </w:t>
      </w:r>
    </w:p>
    <w:p w14:paraId="6BF75E16">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第八条  违约责任</w:t>
      </w:r>
    </w:p>
    <w:p w14:paraId="4E7644A4">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1、本合同经甲方双方签字盖章后，非因不可抗力因素，甲乙双方任一方在对方没有违约行为的前提下单方面终止合作关系的，需赔付由此给对方造成的相关经济损失。</w:t>
      </w:r>
    </w:p>
    <w:p w14:paraId="74393992">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2、甲乙任何一方不履行本合同内容，或在履行过程中发生失职、失误而导致对方蒙受损失的，应赔偿对方相应损失。</w:t>
      </w:r>
    </w:p>
    <w:p w14:paraId="645D64BF">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3、甲方未按期付款的，每逾期一日，支付给乙方相当于未付款项万分之五的金额作为滞纳金。但累计滞纳金总额不超过欠款总额的5%。</w:t>
      </w:r>
    </w:p>
    <w:p w14:paraId="294FE98B">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4、甲方欲变更服务内容的，甲方应提2个工作日书面通知乙方。如甲方未能在规定时间内提供相应的服务内容，乙方有权推迟服务时间并不需承担任何责任。</w:t>
      </w:r>
    </w:p>
    <w:p w14:paraId="6CE78EA6">
      <w:pPr>
        <w:spacing w:line="520" w:lineRule="exact"/>
        <w:ind w:firstLine="480" w:firstLineChars="200"/>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5、乙方违反本合同内容，或无法达到甲方要求，应按照甲方要求给予纠正，并赔偿甲方因此遭受的全部损失。如乙方不纠正或达不到甲方要求的，甲方除就其损失有权继续要求乙方赔偿外，还有权拒付合作费用，并有权要求乙方支付合作费用的20%作为违约金，且甲方有权解除本合同。</w:t>
      </w:r>
    </w:p>
    <w:p w14:paraId="67DC6D17">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第九条  合同的变更和终止</w:t>
      </w:r>
    </w:p>
    <w:p w14:paraId="3C81D63B">
      <w:pPr>
        <w:spacing w:line="56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除《政府采购法》第49条、第50条第二款规定的情形外，本合同一经签订，双方当事人不得擅自变更、中止或终止合同。</w:t>
      </w:r>
    </w:p>
    <w:p w14:paraId="20CD1DA2">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第十条  合同的转让</w:t>
      </w:r>
    </w:p>
    <w:p w14:paraId="31666407">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乙方不得擅自部分或全部转让其应履行的合同义务。</w:t>
      </w:r>
    </w:p>
    <w:p w14:paraId="3CBC44FE">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第十一条  争议的解决</w:t>
      </w:r>
    </w:p>
    <w:p w14:paraId="4C130C5E">
      <w:pPr>
        <w:spacing w:line="48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因履行本合同引起的或与本合同有关的争议，甲、乙双方应首先通过友好协商解决，如果协商不能解决争议，向甲方所在地有管辖权的人民法院提起诉讼。</w:t>
      </w:r>
    </w:p>
    <w:p w14:paraId="6B0224D1">
      <w:pPr>
        <w:spacing w:line="480" w:lineRule="exact"/>
        <w:outlineLvl w:val="1"/>
        <w:rPr>
          <w:rFonts w:hint="default" w:ascii="Times New Roman" w:hAnsi="Times New Roman" w:cs="Times New Roman"/>
          <w:b/>
          <w:bCs/>
          <w:sz w:val="24"/>
        </w:rPr>
      </w:pPr>
      <w:r>
        <w:rPr>
          <w:rFonts w:hint="default" w:ascii="Times New Roman" w:hAnsi="Times New Roman" w:cs="Times New Roman"/>
          <w:b/>
          <w:bCs/>
          <w:sz w:val="24"/>
        </w:rPr>
        <w:t>第十二条  合同生效及其他</w:t>
      </w:r>
    </w:p>
    <w:p w14:paraId="0221DDD6">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1、</w:t>
      </w:r>
      <w:r>
        <w:rPr>
          <w:rFonts w:hint="default" w:ascii="Times New Roman" w:hAnsi="Times New Roman" w:cs="Times New Roman"/>
          <w:bCs/>
          <w:sz w:val="24"/>
        </w:rPr>
        <w:t>本合同自甲乙双方签字盖章（公章或合同专用章）后生效。</w:t>
      </w:r>
    </w:p>
    <w:p w14:paraId="610E01D2">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2、本合同一式六份，具有同等法律效力，甲、乙双方各执三份。</w:t>
      </w:r>
    </w:p>
    <w:p w14:paraId="1B382AB3">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3、江苏省体育装备中心为甲方的采购代理机构，根据甲方的授权依法确定乙方为成交人，但不承担本合同规定的甲方的权利和义务。</w:t>
      </w:r>
    </w:p>
    <w:p w14:paraId="6DA25CE2">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4、本合同中记载的双方地址、电子邮件真实有效，为双方确认的送达地址和联系方式，送达地址和电子邮件发生变动应当及时书面告知对方。双方可通过联系单、信函、传真和电子邮件方式进行联系。如一方通过中国邮政特快专递向对方发送文件，因对方本合同中的地址记载错误或者地址变更未通知或者对方拒签未能送到的，视为文件已经送达对方。采用电子邮件送达文件的，视为在电子邮件发送当日相关文件已经送达对方。</w:t>
      </w:r>
    </w:p>
    <w:p w14:paraId="48475A19">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5、合同及其附件中所述联系方式如有变更，变更的一方应当在变后以书面方式及时通知另一方。否则一方依据合同及其附件中所述的联系方式发出的通知经过一定期间视为通知已到达。</w:t>
      </w:r>
    </w:p>
    <w:p w14:paraId="18BA3911">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6、本合同应按照中华人民共和国的现行法律进行解释。</w:t>
      </w:r>
    </w:p>
    <w:p w14:paraId="27A851CA">
      <w:pPr>
        <w:spacing w:line="520" w:lineRule="exact"/>
        <w:ind w:firstLine="480" w:firstLineChars="200"/>
        <w:rPr>
          <w:rFonts w:hint="default" w:ascii="Times New Roman" w:hAnsi="Times New Roman" w:cs="Times New Roman"/>
          <w:sz w:val="24"/>
        </w:rPr>
      </w:pPr>
    </w:p>
    <w:p w14:paraId="10141E77">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甲方（单位盖章）：                乙方（单位盖章）：</w:t>
      </w:r>
    </w:p>
    <w:p w14:paraId="219135A0">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地址：</w:t>
      </w:r>
      <w:r>
        <w:rPr>
          <w:rFonts w:hint="default" w:ascii="Times New Roman" w:hAnsi="Times New Roman" w:cs="Times New Roman"/>
          <w:sz w:val="24"/>
        </w:rPr>
        <w:tab/>
      </w:r>
      <w:r>
        <w:rPr>
          <w:rFonts w:hint="default" w:ascii="Times New Roman" w:hAnsi="Times New Roman" w:cs="Times New Roman"/>
          <w:sz w:val="24"/>
        </w:rPr>
        <w:tab/>
      </w:r>
      <w:r>
        <w:rPr>
          <w:rFonts w:hint="default" w:ascii="Times New Roman" w:hAnsi="Times New Roman" w:cs="Times New Roman"/>
          <w:sz w:val="24"/>
        </w:rPr>
        <w:t xml:space="preserve">                       地址：</w:t>
      </w:r>
    </w:p>
    <w:p w14:paraId="619389F8">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法定代表人或授权代表签字：       法定代表人或授权代表签字：</w:t>
      </w:r>
    </w:p>
    <w:p w14:paraId="35FC9BCF">
      <w:pPr>
        <w:spacing w:line="520" w:lineRule="exact"/>
        <w:ind w:firstLine="480" w:firstLineChars="200"/>
        <w:rPr>
          <w:rFonts w:hint="default" w:ascii="Times New Roman" w:hAnsi="Times New Roman" w:cs="Times New Roman"/>
          <w:sz w:val="24"/>
        </w:rPr>
      </w:pPr>
    </w:p>
    <w:p w14:paraId="6F86DDDF">
      <w:pPr>
        <w:spacing w:line="520" w:lineRule="exact"/>
        <w:ind w:firstLine="480" w:firstLineChars="200"/>
        <w:rPr>
          <w:rFonts w:hint="default" w:ascii="Times New Roman" w:hAnsi="Times New Roman" w:cs="Times New Roman"/>
          <w:sz w:val="24"/>
        </w:rPr>
      </w:pPr>
      <w:r>
        <w:rPr>
          <w:rFonts w:hint="default" w:ascii="Times New Roman" w:hAnsi="Times New Roman" w:cs="Times New Roman"/>
          <w:sz w:val="24"/>
        </w:rPr>
        <w:t>联系方式：                       联系方式：</w:t>
      </w:r>
    </w:p>
    <w:p w14:paraId="179565C1">
      <w:pPr>
        <w:keepNext w:val="0"/>
        <w:keepLines w:val="0"/>
        <w:pageBreakBefore w:val="0"/>
        <w:kinsoku/>
        <w:wordWrap/>
        <w:overflowPunct/>
        <w:topLinePunct w:val="0"/>
        <w:autoSpaceDE/>
        <w:autoSpaceDN/>
        <w:bidi w:val="0"/>
        <w:adjustRightInd/>
        <w:spacing w:line="480" w:lineRule="exact"/>
        <w:ind w:firstLine="480" w:firstLineChars="200"/>
        <w:jc w:val="right"/>
        <w:rPr>
          <w:rFonts w:hint="default" w:ascii="Times New Roman" w:hAnsi="Times New Roman" w:cs="Times New Roman"/>
          <w:sz w:val="24"/>
        </w:rPr>
      </w:pPr>
      <w:r>
        <w:rPr>
          <w:rFonts w:hint="default" w:ascii="Times New Roman" w:hAnsi="Times New Roman" w:cs="Times New Roman"/>
          <w:sz w:val="24"/>
        </w:rPr>
        <w:t>签订日期：   年   月   日</w:t>
      </w:r>
    </w:p>
    <w:bookmarkEnd w:id="169"/>
    <w:bookmarkEnd w:id="170"/>
    <w:bookmarkEnd w:id="171"/>
    <w:bookmarkEnd w:id="172"/>
    <w:p w14:paraId="77D380BB">
      <w:pPr>
        <w:spacing w:line="520" w:lineRule="exact"/>
        <w:ind w:firstLine="480" w:firstLineChars="200"/>
        <w:jc w:val="right"/>
        <w:rPr>
          <w:rFonts w:hint="default" w:ascii="Times New Roman" w:hAnsi="Times New Roman" w:cs="Times New Roman"/>
          <w:sz w:val="24"/>
        </w:rPr>
      </w:pPr>
    </w:p>
    <w:p w14:paraId="740CF0AE">
      <w:pPr>
        <w:pStyle w:val="2"/>
        <w:numPr>
          <w:ilvl w:val="0"/>
          <w:numId w:val="4"/>
        </w:numPr>
        <w:rPr>
          <w:rFonts w:hint="default" w:ascii="Times New Roman" w:hAnsi="Times New Roman" w:eastAsia="黑体" w:cs="Times New Roman"/>
          <w:bCs/>
          <w:sz w:val="44"/>
        </w:rPr>
      </w:pPr>
      <w:r>
        <w:rPr>
          <w:rFonts w:hint="default" w:ascii="Times New Roman" w:hAnsi="Times New Roman" w:cs="Times New Roman"/>
          <w:color w:val="000000"/>
          <w:sz w:val="24"/>
        </w:rPr>
        <w:br w:type="page"/>
      </w:r>
      <w:bookmarkEnd w:id="173"/>
      <w:bookmarkEnd w:id="174"/>
      <w:bookmarkEnd w:id="175"/>
      <w:bookmarkStart w:id="177" w:name="_Toc481071969"/>
      <w:bookmarkStart w:id="178" w:name="_Toc481072015"/>
      <w:bookmarkStart w:id="179" w:name="_Toc121905578"/>
      <w:bookmarkStart w:id="180" w:name="_Toc475009299"/>
      <w:bookmarkStart w:id="181" w:name="_Toc511899515"/>
      <w:bookmarkStart w:id="182" w:name="_Toc479757211"/>
      <w:bookmarkStart w:id="183" w:name="_Toc462564139"/>
      <w:r>
        <w:rPr>
          <w:rFonts w:hint="default" w:ascii="Times New Roman" w:hAnsi="Times New Roman" w:eastAsia="黑体" w:cs="Times New Roman"/>
          <w:bCs/>
          <w:sz w:val="44"/>
        </w:rPr>
        <w:t>项目需求</w:t>
      </w:r>
      <w:bookmarkEnd w:id="177"/>
      <w:bookmarkEnd w:id="178"/>
      <w:bookmarkEnd w:id="179"/>
      <w:bookmarkEnd w:id="180"/>
      <w:bookmarkEnd w:id="181"/>
    </w:p>
    <w:p w14:paraId="2BB64C42">
      <w:pPr>
        <w:spacing w:line="560" w:lineRule="exact"/>
        <w:ind w:firstLine="482" w:firstLineChars="200"/>
        <w:jc w:val="left"/>
        <w:rPr>
          <w:rFonts w:hint="default" w:ascii="Times New Roman" w:hAnsi="Times New Roman" w:cs="Times New Roman"/>
          <w:b/>
          <w:sz w:val="24"/>
          <w:szCs w:val="24"/>
        </w:rPr>
      </w:pPr>
      <w:bookmarkStart w:id="184" w:name="_Toc120614281"/>
      <w:bookmarkStart w:id="185" w:name="_Toc49090575"/>
      <w:bookmarkStart w:id="186" w:name="_Toc26554093"/>
      <w:r>
        <w:rPr>
          <w:rFonts w:hint="default" w:ascii="Times New Roman" w:hAnsi="Times New Roman" w:cs="Times New Roman"/>
          <w:b/>
          <w:sz w:val="24"/>
          <w:szCs w:val="24"/>
        </w:rPr>
        <w:t>一、项目概况</w:t>
      </w:r>
    </w:p>
    <w:p w14:paraId="35BA74C2">
      <w:pPr>
        <w:spacing w:line="560" w:lineRule="exact"/>
        <w:ind w:firstLine="480" w:firstLineChars="200"/>
        <w:jc w:val="left"/>
        <w:rPr>
          <w:rFonts w:hint="default" w:ascii="Times New Roman" w:hAnsi="Times New Roman" w:cs="Times New Roman"/>
          <w:sz w:val="24"/>
          <w:szCs w:val="24"/>
        </w:rPr>
      </w:pPr>
      <w:r>
        <w:rPr>
          <w:rFonts w:hint="default" w:ascii="Times New Roman" w:hAnsi="Times New Roman" w:eastAsia="宋体" w:cs="Times New Roman"/>
          <w:bCs/>
          <w:sz w:val="24"/>
          <w:lang w:val="en-US" w:eastAsia="zh-CN"/>
        </w:rPr>
        <w:t xml:space="preserve">借助全国及江苏省主流网络媒体平台的影响力，通过新媒体传播形式，对江苏体育进行全方位的网络宣传报道。 </w:t>
      </w:r>
      <w:r>
        <w:rPr>
          <w:rFonts w:hint="default" w:ascii="Times New Roman" w:hAnsi="Times New Roman" w:cs="Times New Roman"/>
          <w:sz w:val="24"/>
          <w:szCs w:val="24"/>
        </w:rPr>
        <w:t xml:space="preserve">                                                </w:t>
      </w:r>
    </w:p>
    <w:p w14:paraId="7F3571BE">
      <w:pPr>
        <w:spacing w:line="560" w:lineRule="exact"/>
        <w:ind w:firstLine="482" w:firstLineChars="200"/>
        <w:jc w:val="left"/>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二、</w:t>
      </w:r>
      <w:r>
        <w:rPr>
          <w:rFonts w:hint="default" w:ascii="Times New Roman" w:hAnsi="Times New Roman" w:cs="Times New Roman"/>
          <w:b/>
          <w:sz w:val="24"/>
          <w:szCs w:val="24"/>
        </w:rPr>
        <w:t xml:space="preserve">项目采购要求 </w:t>
      </w:r>
    </w:p>
    <w:p w14:paraId="779D068B">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1、标的服务内容</w:t>
      </w:r>
    </w:p>
    <w:p w14:paraId="3FB4115D">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1.1在抖音平台开设有江苏体育类专业账号，总粉丝量不少于10万，全年进行不少于180条次的江苏体育内容短视频宣传，相关短视频全年总互动量（含播放、点赞、留言、转发）不低于1800万。</w:t>
      </w:r>
    </w:p>
    <w:p w14:paraId="09E1CAF8">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1.2在微信视频号平台开设有江苏体育类专业账号，总粉丝量不少于10万，全年进行不少于180条次的江苏体育内容短视频宣传，相关短视频全年总互动量（含播放、点赞、留言、转发）不低于1800万。</w:t>
      </w:r>
    </w:p>
    <w:p w14:paraId="5C482A9A">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1.3在新浪微博、小红书、哔哩哔哩开设有自有账号，其中新浪微博粉丝不少于500万、小红书粉丝不少于10万、哔哩哔哩粉丝不少于10万。在上述平台自有账号全年进行不少于180条次的江苏体育内容短视频宣传，相关推文、短视频全年总互动量（含播放、点赞、留言、转发）不低于450万。</w:t>
      </w:r>
    </w:p>
    <w:p w14:paraId="71B030B3">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1.4在省级主流媒体APP网络平台上进行江苏体育类视听产品宣传，全年不少于80条次，相关宣传全年总互动量（含播放、点赞、留言、转发）不低于800万。</w:t>
      </w:r>
    </w:p>
    <w:p w14:paraId="3E577408">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1.5在以上平台进行江苏体育相关内容网络直播，单次时长不少于30分钟，全年不少于8次，观看总人次不少于800万。</w:t>
      </w:r>
    </w:p>
    <w:p w14:paraId="3742D52A">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1.6邀请江苏网络达人，基于优质作品开展定制宣推，展现江苏体育发展成果。参与宣传的达人总粉丝量不少于800万，达人总传播互动数据（点赞、评论、转发等）不少于20万，借达人粉丝影响力，拓宽活动传播范围。</w:t>
      </w:r>
    </w:p>
    <w:p w14:paraId="21AA1A1E">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1.7策划并制作江苏体育公益宣传片1条，配合制定全套传播策略投放。广告宣传片时长不少于1分钟，清晰度不低于1080p，作品中的素材、音乐、包装、文字不存在抄袭或者无授权使用的行为。总播放量超400万次，带动用户互动量超4万次。</w:t>
      </w:r>
    </w:p>
    <w:p w14:paraId="31194AD6">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2、宣传推广要求</w:t>
      </w:r>
    </w:p>
    <w:p w14:paraId="6C43481D">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2.1供应商负责宣传活动所需传播素材、物料的设计、制作及推广。</w:t>
      </w:r>
    </w:p>
    <w:p w14:paraId="1AF45373">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2.2供应商负责活动相关文案，包括但不限于新闻通稿、新媒体文稿等，实际要求以采购人需求为准。</w:t>
      </w:r>
    </w:p>
    <w:p w14:paraId="55EA340C">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2.3供应商须根据采购人的要求制定素材制作计划，重要活动需配合活动传播节奏提前准备素材，短视频、海报、新闻通稿、新媒体文稿等设计素材及文案。</w:t>
      </w:r>
    </w:p>
    <w:p w14:paraId="0B769B3D">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2.4供应商须确保活动执行及宣传推广中使用的音频、视频、图片、演出节目等全部素材的权利和质量无瑕疵，确保内容的原创性，涉及的各项权利（包括但不限于人物肖像权、著作权、表演者权、音乐版权等）均不存在侵犯他人知识产权或其他任何权利的情形，确保不会产生版权纠纷，否则由此产生的责任由供应商承担。</w:t>
      </w:r>
    </w:p>
    <w:p w14:paraId="60749161">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3、商务要求</w:t>
      </w:r>
    </w:p>
    <w:p w14:paraId="75FAB0A5">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3.1项目服务时间：</w:t>
      </w:r>
      <w:r>
        <w:rPr>
          <w:rFonts w:hint="eastAsia" w:cs="Times New Roman"/>
          <w:bCs/>
          <w:color w:val="auto"/>
          <w:sz w:val="24"/>
          <w:highlight w:val="none"/>
          <w:lang w:val="en-US" w:eastAsia="zh-CN"/>
        </w:rPr>
        <w:t>合同签订之日起</w:t>
      </w:r>
      <w:r>
        <w:rPr>
          <w:rFonts w:hint="default" w:ascii="Times New Roman" w:hAnsi="Times New Roman" w:eastAsia="宋体" w:cs="Times New Roman"/>
          <w:bCs/>
          <w:color w:val="auto"/>
          <w:sz w:val="24"/>
          <w:highlight w:val="none"/>
          <w:lang w:val="en-US" w:eastAsia="zh-CN"/>
        </w:rPr>
        <w:t>至2026年12月底。</w:t>
      </w:r>
    </w:p>
    <w:p w14:paraId="6AF90490">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3.2供应商的最终报价应是包括全部标的相关工作所发生的全部费用（包括但不限于设备费、采编策划费、劳务费、差旅费、办公用品资料等费用）以及供应商企业利润、税金和政策性文件规定及合同包含的所有风险、责任等各项应有费用。如供应商已实质性响应磋商文件要求，而报价中未明确的费用采购人视为隐含的优惠条件。采购人无须另向成交供应商支付其他任何费用。</w:t>
      </w:r>
    </w:p>
    <w:p w14:paraId="6C391A7F">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3.3合同生效后30天内，采购人支付合同全款的50%作为预付款；2026年9月底前，采购人支付合同总价款的40%；项目全部完成，服务经采购人验收合格后，采购人支付合同总价款的10%。</w:t>
      </w:r>
    </w:p>
    <w:p w14:paraId="55F19959">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3.4供应商提供服务团队的组织架构，人员分工明确，至少应包含策划人员、设计人员、运营人员等，服务团队不少于8人（含项目负责人），且从事类似业务 2 年及以上。</w:t>
      </w:r>
    </w:p>
    <w:p w14:paraId="492DC067">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3.5供应商服务团队主要负责人具有4年从事体育宣传或类似项目的工作经验，应具备丰富的项目管理经验，负责过类似项目，具有很强的组织协调和内容策划、创意设计等能力。</w:t>
      </w:r>
    </w:p>
    <w:p w14:paraId="487CAA0B">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3.6供应商服务团队应急服务能力强，须具有对投放活动潜在危机的预防、预判、预控、处理措施，要求供应商秉持完善机制、责任到人的准则，建立完善的网络信息发布审核机制，确保所发布内容舆论导向正确、内容真实准确。有丰富的网络舆情处置经验和反应机制，应急响应程序完整、应急反应及时到位、应急预案组织及责任分工明确，如所发布的内容引发不良舆情信息，应及时向体育部门反馈，并第一时间妥善处置。</w:t>
      </w:r>
    </w:p>
    <w:p w14:paraId="6F24C74B">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3.7项目完成后，供应商须提供完整结案报告，同时提供由第三方专业调研机构出具的监播报告和效果评估报告作为项目验收依据，出具监测报告和效果评估报告的单位名称需在方案中予以明确。监播报告和效果评估报告的费用不再另行支付。</w:t>
      </w:r>
    </w:p>
    <w:p w14:paraId="507D2AE7">
      <w:pPr>
        <w:spacing w:line="560" w:lineRule="exact"/>
        <w:ind w:firstLine="480" w:firstLineChars="200"/>
        <w:jc w:val="left"/>
        <w:rPr>
          <w:rFonts w:hint="default" w:ascii="Times New Roman" w:hAnsi="Times New Roman" w:eastAsia="宋体" w:cs="Times New Roman"/>
          <w:bCs/>
          <w:sz w:val="24"/>
          <w:highlight w:val="none"/>
          <w:lang w:val="en-US" w:eastAsia="zh-CN"/>
        </w:rPr>
      </w:pPr>
      <w:r>
        <w:rPr>
          <w:rFonts w:hint="default" w:ascii="Times New Roman" w:hAnsi="Times New Roman" w:eastAsia="宋体" w:cs="Times New Roman"/>
          <w:bCs/>
          <w:sz w:val="24"/>
          <w:highlight w:val="none"/>
          <w:lang w:val="en-US" w:eastAsia="zh-CN"/>
        </w:rPr>
        <w:t>3.8供应商若是抖音、微信、小红书、B站平台广告服务商，需提供相应平台广告服务商系统关于服务商账号及账号信息要素的证明材料或其他能够证明供应商广告投放运营能力的证明材料。</w:t>
      </w:r>
    </w:p>
    <w:p w14:paraId="676BC786">
      <w:pPr>
        <w:spacing w:line="560" w:lineRule="exact"/>
        <w:ind w:firstLine="480" w:firstLineChars="200"/>
        <w:jc w:val="left"/>
        <w:rPr>
          <w:rFonts w:hint="default" w:ascii="Times New Roman" w:hAnsi="Times New Roman" w:eastAsia="宋体" w:cs="Times New Roman"/>
          <w:bCs/>
          <w:sz w:val="24"/>
          <w:highlight w:val="none"/>
          <w:lang w:val="en-US" w:eastAsia="zh-CN"/>
        </w:rPr>
      </w:pPr>
    </w:p>
    <w:p w14:paraId="7308DA8F">
      <w:pPr>
        <w:pStyle w:val="2"/>
        <w:numPr>
          <w:ilvl w:val="0"/>
          <w:numId w:val="4"/>
        </w:numPr>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End w:id="184"/>
      <w:bookmarkEnd w:id="185"/>
      <w:bookmarkEnd w:id="186"/>
      <w:bookmarkStart w:id="187" w:name="_Hlt26955041"/>
      <w:bookmarkEnd w:id="187"/>
      <w:bookmarkStart w:id="188" w:name="_Toc475009300"/>
      <w:bookmarkStart w:id="189" w:name="_Toc511899516"/>
      <w:bookmarkStart w:id="190" w:name="_Toc121905579"/>
      <w:bookmarkStart w:id="191" w:name="_Toc481071970"/>
      <w:bookmarkStart w:id="192" w:name="_Toc481072016"/>
      <w:bookmarkStart w:id="193" w:name="_Toc513029276"/>
      <w:bookmarkStart w:id="194" w:name="_Toc22356580"/>
      <w:bookmarkStart w:id="195" w:name="_Toc460901585"/>
      <w:bookmarkStart w:id="196" w:name="_Toc49090577"/>
      <w:bookmarkStart w:id="197" w:name="_Toc120614283"/>
      <w:bookmarkStart w:id="198" w:name="_Toc23828478"/>
      <w:bookmarkStart w:id="199" w:name="_Toc26554095"/>
      <w:r>
        <w:rPr>
          <w:rFonts w:hint="default" w:ascii="Times New Roman" w:hAnsi="Times New Roman" w:eastAsia="黑体" w:cs="Times New Roman"/>
          <w:bCs/>
          <w:sz w:val="44"/>
        </w:rPr>
        <w:t>评标办法和评标标准</w:t>
      </w:r>
      <w:bookmarkEnd w:id="188"/>
      <w:bookmarkEnd w:id="189"/>
      <w:bookmarkEnd w:id="190"/>
      <w:bookmarkEnd w:id="191"/>
      <w:bookmarkEnd w:id="192"/>
    </w:p>
    <w:p w14:paraId="47617BBE">
      <w:pPr>
        <w:spacing w:line="540" w:lineRule="exact"/>
        <w:ind w:firstLine="542" w:firstLineChars="225"/>
        <w:rPr>
          <w:rFonts w:hint="default" w:ascii="Times New Roman" w:hAnsi="Times New Roman" w:cs="Times New Roman"/>
          <w:b/>
          <w:sz w:val="24"/>
          <w:szCs w:val="24"/>
        </w:rPr>
      </w:pPr>
      <w:r>
        <w:rPr>
          <w:rFonts w:hint="default" w:ascii="Times New Roman" w:hAnsi="Times New Roman" w:cs="Times New Roman"/>
          <w:b/>
          <w:sz w:val="24"/>
          <w:szCs w:val="24"/>
        </w:rPr>
        <w:t>一．评标办法</w:t>
      </w:r>
    </w:p>
    <w:p w14:paraId="52E34AB7">
      <w:pPr>
        <w:spacing w:line="480" w:lineRule="exact"/>
        <w:ind w:firstLine="540" w:firstLineChars="225"/>
        <w:rPr>
          <w:rFonts w:hint="default" w:ascii="Times New Roman" w:hAnsi="Times New Roman" w:cs="Times New Roman"/>
          <w:sz w:val="24"/>
        </w:rPr>
      </w:pPr>
      <w:r>
        <w:rPr>
          <w:rFonts w:hint="default" w:ascii="Times New Roman" w:hAnsi="Times New Roman" w:cs="Times New Roman"/>
          <w:sz w:val="24"/>
        </w:rPr>
        <w:t>本项目采用综合评分法，评</w:t>
      </w:r>
      <w:r>
        <w:rPr>
          <w:rFonts w:hint="default" w:ascii="Times New Roman" w:hAnsi="Times New Roman" w:cs="Times New Roman"/>
          <w:sz w:val="24"/>
          <w:lang w:val="en-US" w:eastAsia="zh-CN"/>
        </w:rPr>
        <w:t>标</w:t>
      </w:r>
      <w:r>
        <w:rPr>
          <w:rFonts w:hint="default" w:ascii="Times New Roman" w:hAnsi="Times New Roman" w:cs="Times New Roman"/>
          <w:sz w:val="24"/>
        </w:rPr>
        <w:t>结果按评</w:t>
      </w:r>
      <w:r>
        <w:rPr>
          <w:rFonts w:hint="default" w:ascii="Times New Roman" w:hAnsi="Times New Roman" w:cs="Times New Roman"/>
          <w:sz w:val="24"/>
          <w:lang w:val="en-US" w:eastAsia="zh-CN"/>
        </w:rPr>
        <w:t>标</w:t>
      </w:r>
      <w:r>
        <w:rPr>
          <w:rFonts w:hint="default" w:ascii="Times New Roman" w:hAnsi="Times New Roman" w:cs="Times New Roman"/>
          <w:sz w:val="24"/>
        </w:rPr>
        <w:t>后得分由高到低顺序排列。得分相同的，按</w:t>
      </w:r>
      <w:r>
        <w:rPr>
          <w:rFonts w:hint="default" w:ascii="Times New Roman" w:hAnsi="Times New Roman" w:cs="Times New Roman"/>
          <w:sz w:val="24"/>
          <w:lang w:val="en-US" w:eastAsia="zh-CN"/>
        </w:rPr>
        <w:t>投标</w:t>
      </w:r>
      <w:r>
        <w:rPr>
          <w:rFonts w:hint="default" w:ascii="Times New Roman" w:hAnsi="Times New Roman" w:cs="Times New Roman"/>
          <w:sz w:val="24"/>
        </w:rPr>
        <w:t>报价由低到高顺序排列，得分且</w:t>
      </w:r>
      <w:r>
        <w:rPr>
          <w:rFonts w:hint="default" w:ascii="Times New Roman" w:hAnsi="Times New Roman" w:cs="Times New Roman"/>
          <w:sz w:val="24"/>
          <w:lang w:val="en-US" w:eastAsia="zh-CN"/>
        </w:rPr>
        <w:t>投标</w:t>
      </w:r>
      <w:r>
        <w:rPr>
          <w:rFonts w:hint="default" w:ascii="Times New Roman" w:hAnsi="Times New Roman" w:cs="Times New Roman"/>
          <w:sz w:val="24"/>
        </w:rPr>
        <w:t>报价相同的并列。</w:t>
      </w:r>
      <w:r>
        <w:rPr>
          <w:rFonts w:hint="default" w:ascii="Times New Roman" w:hAnsi="Times New Roman" w:cs="Times New Roman"/>
          <w:sz w:val="24"/>
          <w:lang w:val="en-US" w:eastAsia="zh-CN"/>
        </w:rPr>
        <w:t>评委会</w:t>
      </w:r>
      <w:r>
        <w:rPr>
          <w:rFonts w:hint="default" w:ascii="Times New Roman" w:hAnsi="Times New Roman" w:cs="Times New Roman"/>
          <w:sz w:val="24"/>
        </w:rPr>
        <w:t>仅对确定为实质上响应</w:t>
      </w:r>
      <w:r>
        <w:rPr>
          <w:rFonts w:hint="default" w:ascii="Times New Roman" w:hAnsi="Times New Roman" w:cs="Times New Roman"/>
          <w:sz w:val="24"/>
          <w:lang w:eastAsia="zh-CN"/>
        </w:rPr>
        <w:t>招标文件</w:t>
      </w:r>
      <w:r>
        <w:rPr>
          <w:rFonts w:hint="default" w:ascii="Times New Roman" w:hAnsi="Times New Roman" w:cs="Times New Roman"/>
          <w:sz w:val="24"/>
        </w:rPr>
        <w:t>要求的</w:t>
      </w:r>
      <w:r>
        <w:rPr>
          <w:rFonts w:hint="default" w:ascii="Times New Roman" w:hAnsi="Times New Roman" w:cs="Times New Roman"/>
          <w:sz w:val="24"/>
          <w:lang w:eastAsia="zh-CN"/>
        </w:rPr>
        <w:t>投标文件</w:t>
      </w:r>
      <w:r>
        <w:rPr>
          <w:rFonts w:hint="default" w:ascii="Times New Roman" w:hAnsi="Times New Roman" w:cs="Times New Roman"/>
          <w:sz w:val="24"/>
        </w:rPr>
        <w:t>进行评价和比较，且按照评审因素的量化指标评审得分由高到低确定一名</w:t>
      </w:r>
      <w:r>
        <w:rPr>
          <w:rFonts w:hint="default" w:ascii="Times New Roman" w:hAnsi="Times New Roman" w:cs="Times New Roman"/>
          <w:sz w:val="24"/>
          <w:lang w:val="en-US" w:eastAsia="zh-CN"/>
        </w:rPr>
        <w:t>中标</w:t>
      </w:r>
      <w:r>
        <w:rPr>
          <w:rFonts w:hint="default" w:ascii="Times New Roman" w:hAnsi="Times New Roman" w:cs="Times New Roman"/>
          <w:sz w:val="24"/>
        </w:rPr>
        <w:t>候选人。</w:t>
      </w:r>
    </w:p>
    <w:p w14:paraId="637FA23A">
      <w:pPr>
        <w:numPr>
          <w:ilvl w:val="0"/>
          <w:numId w:val="5"/>
        </w:numPr>
        <w:spacing w:line="52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评</w:t>
      </w:r>
      <w:r>
        <w:rPr>
          <w:rFonts w:hint="default" w:ascii="Times New Roman" w:hAnsi="Times New Roman" w:cs="Times New Roman"/>
          <w:b/>
          <w:sz w:val="24"/>
          <w:szCs w:val="24"/>
          <w:lang w:val="en-US" w:eastAsia="zh-CN"/>
        </w:rPr>
        <w:t>标</w:t>
      </w:r>
      <w:r>
        <w:rPr>
          <w:rFonts w:hint="default" w:ascii="Times New Roman" w:hAnsi="Times New Roman" w:cs="Times New Roman"/>
          <w:b/>
          <w:sz w:val="24"/>
          <w:szCs w:val="24"/>
        </w:rPr>
        <w:t>标准</w:t>
      </w:r>
    </w:p>
    <w:tbl>
      <w:tblPr>
        <w:tblStyle w:val="38"/>
        <w:tblW w:w="486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11"/>
        <w:gridCol w:w="840"/>
        <w:gridCol w:w="6568"/>
      </w:tblGrid>
      <w:tr w14:paraId="276BC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jc w:val="center"/>
        </w:trPr>
        <w:tc>
          <w:tcPr>
            <w:tcW w:w="1511" w:type="dxa"/>
            <w:vAlign w:val="center"/>
          </w:tcPr>
          <w:p w14:paraId="400186B9">
            <w:pPr>
              <w:ind w:firstLine="28"/>
              <w:jc w:val="center"/>
              <w:rPr>
                <w:rFonts w:hint="default" w:ascii="Times New Roman" w:hAnsi="Times New Roman" w:eastAsia="方正黑体_GBK" w:cs="Times New Roman"/>
                <w:bCs/>
                <w:szCs w:val="21"/>
              </w:rPr>
            </w:pPr>
            <w:r>
              <w:rPr>
                <w:rFonts w:hint="default" w:ascii="Times New Roman" w:hAnsi="Times New Roman" w:eastAsia="方正黑体_GBK" w:cs="Times New Roman"/>
                <w:bCs/>
                <w:szCs w:val="21"/>
              </w:rPr>
              <w:t>评分因素</w:t>
            </w:r>
          </w:p>
        </w:tc>
        <w:tc>
          <w:tcPr>
            <w:tcW w:w="840" w:type="dxa"/>
            <w:vAlign w:val="center"/>
          </w:tcPr>
          <w:p w14:paraId="4B7327C9">
            <w:pPr>
              <w:ind w:firstLine="28"/>
              <w:jc w:val="center"/>
              <w:rPr>
                <w:rFonts w:hint="default" w:ascii="Times New Roman" w:hAnsi="Times New Roman" w:eastAsia="方正黑体_GBK" w:cs="Times New Roman"/>
                <w:bCs/>
                <w:szCs w:val="21"/>
              </w:rPr>
            </w:pPr>
            <w:r>
              <w:rPr>
                <w:rFonts w:hint="default" w:ascii="Times New Roman" w:hAnsi="Times New Roman" w:eastAsia="方正黑体_GBK" w:cs="Times New Roman"/>
                <w:bCs/>
                <w:szCs w:val="21"/>
              </w:rPr>
              <w:t>分值</w:t>
            </w:r>
          </w:p>
        </w:tc>
        <w:tc>
          <w:tcPr>
            <w:tcW w:w="6569" w:type="dxa"/>
            <w:vAlign w:val="center"/>
          </w:tcPr>
          <w:p w14:paraId="76F719FC">
            <w:pPr>
              <w:ind w:firstLine="28"/>
              <w:jc w:val="center"/>
              <w:rPr>
                <w:rFonts w:hint="default" w:ascii="Times New Roman" w:hAnsi="Times New Roman" w:eastAsia="方正黑体_GBK" w:cs="Times New Roman"/>
                <w:bCs/>
                <w:szCs w:val="21"/>
              </w:rPr>
            </w:pPr>
            <w:r>
              <w:rPr>
                <w:rFonts w:hint="default" w:ascii="Times New Roman" w:hAnsi="Times New Roman" w:eastAsia="方正黑体_GBK" w:cs="Times New Roman"/>
                <w:bCs/>
                <w:szCs w:val="21"/>
              </w:rPr>
              <w:t>评分标准</w:t>
            </w:r>
          </w:p>
        </w:tc>
      </w:tr>
      <w:tr w14:paraId="73D70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atLeast"/>
          <w:jc w:val="center"/>
        </w:trPr>
        <w:tc>
          <w:tcPr>
            <w:tcW w:w="1511" w:type="dxa"/>
            <w:vAlign w:val="center"/>
          </w:tcPr>
          <w:p w14:paraId="5F8A460C">
            <w:pPr>
              <w:spacing w:line="300" w:lineRule="exact"/>
              <w:ind w:firstLine="28"/>
              <w:jc w:val="center"/>
              <w:rPr>
                <w:rFonts w:hint="default" w:ascii="Times New Roman" w:hAnsi="Times New Roman" w:eastAsia="方正仿宋_GBK" w:cs="Times New Roman"/>
                <w:bCs/>
                <w:szCs w:val="21"/>
              </w:rPr>
            </w:pPr>
            <w:r>
              <w:rPr>
                <w:rFonts w:hint="default" w:ascii="Times New Roman" w:hAnsi="Times New Roman" w:eastAsia="方正仿宋_GBK" w:cs="Times New Roman"/>
                <w:bCs/>
                <w:szCs w:val="21"/>
              </w:rPr>
              <w:t>价格分</w:t>
            </w:r>
          </w:p>
          <w:p w14:paraId="49BE79ED">
            <w:pPr>
              <w:spacing w:line="300" w:lineRule="exact"/>
              <w:ind w:firstLine="28"/>
              <w:jc w:val="center"/>
              <w:rPr>
                <w:rFonts w:hint="default" w:ascii="Times New Roman" w:hAnsi="Times New Roman" w:eastAsia="方正仿宋_GBK" w:cs="Times New Roman"/>
                <w:bCs/>
                <w:szCs w:val="21"/>
              </w:rPr>
            </w:pPr>
            <w:r>
              <w:rPr>
                <w:rFonts w:hint="default" w:ascii="Times New Roman" w:hAnsi="Times New Roman" w:eastAsia="方正仿宋_GBK" w:cs="Times New Roman"/>
                <w:bCs/>
                <w:szCs w:val="21"/>
              </w:rPr>
              <w:t>20分</w:t>
            </w:r>
          </w:p>
        </w:tc>
        <w:tc>
          <w:tcPr>
            <w:tcW w:w="840" w:type="dxa"/>
            <w:vAlign w:val="center"/>
          </w:tcPr>
          <w:p w14:paraId="5E815E4E">
            <w:pPr>
              <w:spacing w:line="300" w:lineRule="exact"/>
              <w:ind w:firstLine="28"/>
              <w:jc w:val="center"/>
              <w:rPr>
                <w:rFonts w:hint="default" w:ascii="Times New Roman" w:hAnsi="Times New Roman" w:eastAsia="方正仿宋_GBK" w:cs="Times New Roman"/>
                <w:bCs/>
                <w:szCs w:val="21"/>
              </w:rPr>
            </w:pPr>
            <w:r>
              <w:rPr>
                <w:rFonts w:hint="default" w:ascii="Times New Roman" w:hAnsi="Times New Roman" w:eastAsia="方正仿宋_GBK" w:cs="Times New Roman"/>
                <w:bCs/>
                <w:szCs w:val="21"/>
              </w:rPr>
              <w:t>20</w:t>
            </w:r>
          </w:p>
        </w:tc>
        <w:tc>
          <w:tcPr>
            <w:tcW w:w="6569" w:type="dxa"/>
            <w:vAlign w:val="center"/>
          </w:tcPr>
          <w:p w14:paraId="02D45459">
            <w:pPr>
              <w:widowControl/>
              <w:spacing w:line="300" w:lineRule="exact"/>
              <w:jc w:val="left"/>
              <w:rPr>
                <w:rFonts w:hint="default" w:ascii="Times New Roman" w:hAnsi="Times New Roman" w:eastAsia="方正仿宋_GBK" w:cs="Times New Roman"/>
                <w:bCs/>
                <w:szCs w:val="21"/>
              </w:rPr>
            </w:pPr>
            <w:r>
              <w:rPr>
                <w:rFonts w:hint="default" w:ascii="Times New Roman" w:hAnsi="Times New Roman" w:eastAsia="方正仿宋_GBK" w:cs="Times New Roman"/>
                <w:bCs/>
                <w:szCs w:val="21"/>
              </w:rPr>
              <w:t>满足采购文件实质性要求且报价最低的投标报价为评标基准价，其价格分为满分。其他供应商的价格分统一按照下列公式计算：项目投标报价得分=（评标基准价/投标报价）×20，小数点后保留2位。</w:t>
            </w:r>
          </w:p>
        </w:tc>
      </w:tr>
      <w:tr w14:paraId="19E0D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24" w:hRule="atLeast"/>
          <w:jc w:val="center"/>
        </w:trPr>
        <w:tc>
          <w:tcPr>
            <w:tcW w:w="1511" w:type="dxa"/>
            <w:vMerge w:val="restart"/>
            <w:vAlign w:val="center"/>
          </w:tcPr>
          <w:p w14:paraId="6E4D8F0F">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服务方案</w:t>
            </w:r>
          </w:p>
          <w:p w14:paraId="773B3A9D">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30分</w:t>
            </w:r>
          </w:p>
        </w:tc>
        <w:tc>
          <w:tcPr>
            <w:tcW w:w="840" w:type="dxa"/>
            <w:vAlign w:val="center"/>
          </w:tcPr>
          <w:p w14:paraId="2006B083">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10</w:t>
            </w:r>
          </w:p>
        </w:tc>
        <w:tc>
          <w:tcPr>
            <w:tcW w:w="6569" w:type="dxa"/>
            <w:vAlign w:val="center"/>
          </w:tcPr>
          <w:p w14:paraId="73C5BF72">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新媒体广告投放综合服务能力方案说明</w:t>
            </w:r>
          </w:p>
          <w:p w14:paraId="69A0F14B">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根据投标人提供的新媒体广告投放综合服务能力方案评分，投标人应充分了解江苏体育发展与新媒体短视频传播特性，能为采购单位提供基于新媒体平台的执行对接、传播咨询等服务。投标方案要有明确的质量标准，对传播预期目标有阶段性量化指标，对传播效果可评估。</w:t>
            </w:r>
          </w:p>
          <w:p w14:paraId="3CD78AC2">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方案内容完整、切实可行，涵盖平台全面，关键点分析准确，且有不同于其他投标人的特色举措得10分；</w:t>
            </w:r>
          </w:p>
          <w:p w14:paraId="11ACE273">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方案完整，可行性较好，涉及平台较全得7分；</w:t>
            </w:r>
          </w:p>
          <w:p w14:paraId="71C08ACA">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方案有欠缺、条理不清晰，平台运用单一得4分；</w:t>
            </w:r>
          </w:p>
          <w:p w14:paraId="3E696890">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未提供方案者不得分。</w:t>
            </w:r>
          </w:p>
        </w:tc>
      </w:tr>
      <w:tr w14:paraId="7E2EF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2" w:hRule="atLeast"/>
          <w:jc w:val="center"/>
        </w:trPr>
        <w:tc>
          <w:tcPr>
            <w:tcW w:w="1511" w:type="dxa"/>
            <w:vMerge w:val="continue"/>
            <w:vAlign w:val="center"/>
          </w:tcPr>
          <w:p w14:paraId="34307224">
            <w:pPr>
              <w:tabs>
                <w:tab w:val="left" w:pos="1200"/>
              </w:tabs>
              <w:spacing w:line="300" w:lineRule="exact"/>
              <w:jc w:val="center"/>
              <w:rPr>
                <w:rFonts w:hint="default" w:ascii="Times New Roman" w:hAnsi="Times New Roman" w:eastAsia="方正仿宋_GBK" w:cs="Times New Roman"/>
                <w:szCs w:val="21"/>
              </w:rPr>
            </w:pPr>
          </w:p>
        </w:tc>
        <w:tc>
          <w:tcPr>
            <w:tcW w:w="840" w:type="dxa"/>
            <w:vAlign w:val="center"/>
          </w:tcPr>
          <w:p w14:paraId="2D00ACCD">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10</w:t>
            </w:r>
          </w:p>
        </w:tc>
        <w:tc>
          <w:tcPr>
            <w:tcW w:w="6569" w:type="dxa"/>
            <w:vAlign w:val="center"/>
          </w:tcPr>
          <w:p w14:paraId="1022968B">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新媒体平台流量投放专项策划案说明</w:t>
            </w:r>
          </w:p>
          <w:p w14:paraId="2AAFC726">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根据投标人提供的新媒体平台流量投放专项策划方案评分，投放平台需包含抖音、微信、小红书、b站四大主流媒体平台，投放方案应形式多样、曝光效率高、投放精准</w:t>
            </w:r>
            <w:r>
              <w:rPr>
                <w:rFonts w:hint="eastAsia" w:ascii="Times New Roman" w:hAnsi="Times New Roman" w:eastAsia="方正仿宋_GBK" w:cs="Times New Roman"/>
                <w:szCs w:val="21"/>
                <w:lang w:eastAsia="zh-CN"/>
              </w:rPr>
              <w:t>。</w:t>
            </w:r>
          </w:p>
          <w:p w14:paraId="5687024F">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方案细致全面、针对性可执行性强、平台运用全面得10分；</w:t>
            </w:r>
          </w:p>
          <w:p w14:paraId="371488D3">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方案较完整、针对性可执行性较强、平台运用较全得7分；</w:t>
            </w:r>
          </w:p>
          <w:p w14:paraId="592407F5">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方案一般、针对性可执行性不强、平台运用单一得4分；</w:t>
            </w:r>
          </w:p>
          <w:p w14:paraId="6A12ED06">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不提供者不得分。</w:t>
            </w:r>
          </w:p>
        </w:tc>
      </w:tr>
      <w:tr w14:paraId="19B195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511" w:type="dxa"/>
            <w:vMerge w:val="continue"/>
            <w:vAlign w:val="center"/>
          </w:tcPr>
          <w:p w14:paraId="78E3767C">
            <w:pPr>
              <w:tabs>
                <w:tab w:val="left" w:pos="1200"/>
              </w:tabs>
              <w:spacing w:line="300" w:lineRule="exact"/>
              <w:jc w:val="center"/>
              <w:rPr>
                <w:rFonts w:hint="default" w:ascii="Times New Roman" w:hAnsi="Times New Roman" w:eastAsia="方正仿宋_GBK" w:cs="Times New Roman"/>
                <w:szCs w:val="21"/>
              </w:rPr>
            </w:pPr>
          </w:p>
        </w:tc>
        <w:tc>
          <w:tcPr>
            <w:tcW w:w="840" w:type="dxa"/>
            <w:vAlign w:val="center"/>
          </w:tcPr>
          <w:p w14:paraId="6C96E222">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10</w:t>
            </w:r>
          </w:p>
        </w:tc>
        <w:tc>
          <w:tcPr>
            <w:tcW w:w="6569" w:type="dxa"/>
            <w:vAlign w:val="center"/>
          </w:tcPr>
          <w:p w14:paraId="133AD01C">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达人定制宣推专项策划案说明</w:t>
            </w:r>
          </w:p>
          <w:p w14:paraId="7C8FEBDF">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根据投标人提供的达人定制宣推专项策划案评分，围绕江苏体育年度重大主题活动，在抖音、微信、小红书、b站等平台制定达人流量助推投放策略。</w:t>
            </w:r>
          </w:p>
          <w:p w14:paraId="6F41EDB0">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传播策略好、方案细致全面、针对</w:t>
            </w:r>
            <w:r>
              <w:rPr>
                <w:rFonts w:hint="eastAsia" w:ascii="Times New Roman" w:hAnsi="Times New Roman" w:eastAsia="方正仿宋_GBK" w:cs="Times New Roman"/>
                <w:szCs w:val="21"/>
                <w:lang w:eastAsia="zh-CN"/>
              </w:rPr>
              <w:t>性和</w:t>
            </w:r>
            <w:r>
              <w:rPr>
                <w:rFonts w:hint="default" w:ascii="Times New Roman" w:hAnsi="Times New Roman" w:eastAsia="方正仿宋_GBK" w:cs="Times New Roman"/>
                <w:szCs w:val="21"/>
              </w:rPr>
              <w:t>可执行性强得10分；</w:t>
            </w:r>
          </w:p>
          <w:p w14:paraId="1B2C2BC7">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传播策略较好、方案较完整、针对</w:t>
            </w:r>
            <w:r>
              <w:rPr>
                <w:rFonts w:hint="eastAsia" w:ascii="Times New Roman" w:hAnsi="Times New Roman" w:eastAsia="方正仿宋_GBK" w:cs="Times New Roman"/>
                <w:szCs w:val="21"/>
                <w:lang w:eastAsia="zh-CN"/>
              </w:rPr>
              <w:t>性和</w:t>
            </w:r>
            <w:r>
              <w:rPr>
                <w:rFonts w:hint="default" w:ascii="Times New Roman" w:hAnsi="Times New Roman" w:eastAsia="方正仿宋_GBK" w:cs="Times New Roman"/>
                <w:szCs w:val="21"/>
              </w:rPr>
              <w:t>可执行性较强得7分；</w:t>
            </w:r>
          </w:p>
          <w:p w14:paraId="0CAB1DAA">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传播策略一般、方案欠缺、针对</w:t>
            </w:r>
            <w:r>
              <w:rPr>
                <w:rFonts w:hint="eastAsia" w:ascii="Times New Roman" w:hAnsi="Times New Roman" w:eastAsia="方正仿宋_GBK" w:cs="Times New Roman"/>
                <w:szCs w:val="21"/>
                <w:lang w:eastAsia="zh-CN"/>
              </w:rPr>
              <w:t>性和</w:t>
            </w:r>
            <w:r>
              <w:rPr>
                <w:rFonts w:hint="default" w:ascii="Times New Roman" w:hAnsi="Times New Roman" w:eastAsia="方正仿宋_GBK" w:cs="Times New Roman"/>
                <w:szCs w:val="21"/>
              </w:rPr>
              <w:t>可执行性不强得4分；</w:t>
            </w:r>
          </w:p>
          <w:p w14:paraId="63594D09">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不提供者不得分。</w:t>
            </w:r>
          </w:p>
        </w:tc>
      </w:tr>
      <w:tr w14:paraId="3031D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86" w:hRule="atLeast"/>
          <w:jc w:val="center"/>
        </w:trPr>
        <w:tc>
          <w:tcPr>
            <w:tcW w:w="1511" w:type="dxa"/>
            <w:vAlign w:val="center"/>
          </w:tcPr>
          <w:p w14:paraId="6F98B57F">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项目验收</w:t>
            </w:r>
          </w:p>
          <w:p w14:paraId="052D82A5">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评估</w:t>
            </w:r>
          </w:p>
          <w:p w14:paraId="30B1ABCE">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8分</w:t>
            </w:r>
          </w:p>
        </w:tc>
        <w:tc>
          <w:tcPr>
            <w:tcW w:w="840" w:type="dxa"/>
            <w:vAlign w:val="center"/>
          </w:tcPr>
          <w:p w14:paraId="5A2F6768">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8</w:t>
            </w:r>
          </w:p>
        </w:tc>
        <w:tc>
          <w:tcPr>
            <w:tcW w:w="6569" w:type="dxa"/>
            <w:vAlign w:val="center"/>
          </w:tcPr>
          <w:p w14:paraId="6847B911">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投标人应根据采购文件要求及本项目特点，提供项目验收评估方案。</w:t>
            </w:r>
          </w:p>
          <w:p w14:paraId="66867D87">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方案科学合理、完整、切实可行的得8分；</w:t>
            </w:r>
          </w:p>
          <w:p w14:paraId="10DEDEAC">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方案完整但科学合理及可行性欠缺的得5分；</w:t>
            </w:r>
          </w:p>
          <w:p w14:paraId="0F076700">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方案不完整且科学合理及可行性欠缺的得3分；</w:t>
            </w:r>
          </w:p>
          <w:p w14:paraId="034C1474">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其他或未提供的不得分。</w:t>
            </w:r>
          </w:p>
        </w:tc>
      </w:tr>
      <w:tr w14:paraId="00596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4" w:hRule="atLeast"/>
          <w:jc w:val="center"/>
        </w:trPr>
        <w:tc>
          <w:tcPr>
            <w:tcW w:w="1511" w:type="dxa"/>
            <w:vAlign w:val="center"/>
          </w:tcPr>
          <w:p w14:paraId="03ECCE79">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业绩案例</w:t>
            </w:r>
          </w:p>
          <w:p w14:paraId="6D570D89">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6分</w:t>
            </w:r>
          </w:p>
        </w:tc>
        <w:tc>
          <w:tcPr>
            <w:tcW w:w="840" w:type="dxa"/>
            <w:vAlign w:val="center"/>
          </w:tcPr>
          <w:p w14:paraId="1609720B">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vAlign w:val="center"/>
          </w:tcPr>
          <w:p w14:paraId="65239D9B">
            <w:pPr>
              <w:widowControl/>
              <w:tabs>
                <w:tab w:val="left" w:pos="1200"/>
              </w:tabs>
              <w:spacing w:line="300" w:lineRule="exact"/>
              <w:rPr>
                <w:rFonts w:hint="default" w:ascii="Times New Roman" w:hAnsi="Times New Roman" w:eastAsia="方正仿宋_GBK" w:cs="Times New Roman"/>
                <w:szCs w:val="21"/>
              </w:rPr>
            </w:pPr>
            <w:r>
              <w:rPr>
                <w:rFonts w:hint="default" w:ascii="Times New Roman" w:hAnsi="Times New Roman" w:eastAsia="方正仿宋_GBK" w:cs="Times New Roman"/>
                <w:szCs w:val="21"/>
              </w:rPr>
              <w:t>供应商2022年至今在单一网络平台账号年生产发布量</w:t>
            </w:r>
            <w:r>
              <w:rPr>
                <w:rFonts w:hint="eastAsia" w:eastAsia="方正仿宋_GBK" w:cs="Times New Roman"/>
                <w:szCs w:val="21"/>
                <w:lang w:val="en-US" w:eastAsia="zh-CN"/>
              </w:rPr>
              <w:t>达到200条及以上</w:t>
            </w:r>
            <w:r>
              <w:rPr>
                <w:rFonts w:hint="default" w:ascii="Times New Roman" w:hAnsi="Times New Roman" w:eastAsia="方正仿宋_GBK" w:cs="Times New Roman"/>
                <w:szCs w:val="21"/>
              </w:rPr>
              <w:t>的，每提供1年得2分，最高得6分。</w:t>
            </w:r>
          </w:p>
          <w:p w14:paraId="1E95AD3F">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注：提供相关网络平台后台数据并加盖供应商公章，未提供不得分。</w:t>
            </w:r>
          </w:p>
        </w:tc>
      </w:tr>
      <w:tr w14:paraId="2AB76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2" w:hRule="atLeast"/>
          <w:jc w:val="center"/>
        </w:trPr>
        <w:tc>
          <w:tcPr>
            <w:tcW w:w="1511" w:type="dxa"/>
            <w:vMerge w:val="restart"/>
            <w:vAlign w:val="center"/>
          </w:tcPr>
          <w:p w14:paraId="30CB68F9">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团队服务与保障</w:t>
            </w:r>
          </w:p>
          <w:p w14:paraId="76272C19">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24分</w:t>
            </w:r>
          </w:p>
        </w:tc>
        <w:tc>
          <w:tcPr>
            <w:tcW w:w="840" w:type="dxa"/>
            <w:vAlign w:val="center"/>
          </w:tcPr>
          <w:p w14:paraId="395CAF42">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vAlign w:val="center"/>
          </w:tcPr>
          <w:p w14:paraId="0F87A9D1">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团队人员保障情况</w:t>
            </w:r>
          </w:p>
          <w:p w14:paraId="2BA65894">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根据投标人针对本项目团队人员（项目负责人除外）配置情况进行评分。</w:t>
            </w:r>
          </w:p>
          <w:p w14:paraId="4BD55921">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团队架构人数为21人（含）以上，且从事类似业务均在2年或以上的得6分；</w:t>
            </w:r>
          </w:p>
          <w:p w14:paraId="545C7E0F">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团队架构人数为15（含）-20（含）人，且从事类似业务均在2年或以上的得3分；</w:t>
            </w:r>
          </w:p>
          <w:p w14:paraId="52E5EE67">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团队架构人数15人（不含）以下不得分。</w:t>
            </w:r>
          </w:p>
          <w:p w14:paraId="66F0B484">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（需提供人员清单配置表，包含人员姓名、工作年限、岗位分工、职责划</w:t>
            </w:r>
            <w:r>
              <w:rPr>
                <w:rFonts w:hint="eastAsia" w:ascii="Times New Roman" w:hAnsi="Times New Roman" w:eastAsia="方正仿宋_GBK" w:cs="Times New Roman"/>
                <w:szCs w:val="21"/>
                <w:lang w:eastAsia="zh-CN"/>
              </w:rPr>
              <w:t>分等</w:t>
            </w:r>
            <w:r>
              <w:rPr>
                <w:rFonts w:hint="default" w:ascii="Times New Roman" w:hAnsi="Times New Roman" w:eastAsia="方正仿宋_GBK" w:cs="Times New Roman"/>
                <w:szCs w:val="21"/>
              </w:rPr>
              <w:t>内容；并提供投标人2025年1月以来任意1个月为团队成员缴纳社会保障资金的相关证明材料复印件并加盖公章，否则不得分。）</w:t>
            </w:r>
          </w:p>
        </w:tc>
      </w:tr>
      <w:tr w14:paraId="336D0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78" w:hRule="atLeast"/>
          <w:jc w:val="center"/>
        </w:trPr>
        <w:tc>
          <w:tcPr>
            <w:tcW w:w="1511" w:type="dxa"/>
            <w:vMerge w:val="continue"/>
            <w:vAlign w:val="center"/>
          </w:tcPr>
          <w:p w14:paraId="76F0C333">
            <w:pPr>
              <w:tabs>
                <w:tab w:val="left" w:pos="1200"/>
              </w:tabs>
              <w:spacing w:line="300" w:lineRule="exact"/>
              <w:jc w:val="center"/>
              <w:rPr>
                <w:rFonts w:hint="default" w:ascii="Times New Roman" w:hAnsi="Times New Roman" w:eastAsia="方正仿宋_GBK" w:cs="Times New Roman"/>
                <w:szCs w:val="21"/>
              </w:rPr>
            </w:pPr>
          </w:p>
        </w:tc>
        <w:tc>
          <w:tcPr>
            <w:tcW w:w="840" w:type="dxa"/>
            <w:vAlign w:val="center"/>
          </w:tcPr>
          <w:p w14:paraId="1D0E7ECF">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vAlign w:val="center"/>
          </w:tcPr>
          <w:p w14:paraId="75D3D001">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项目负责人：</w:t>
            </w:r>
          </w:p>
          <w:p w14:paraId="5DE70875">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具有副高及以上职称，得2分；具有中级职称的，得1分；</w:t>
            </w:r>
          </w:p>
          <w:p w14:paraId="265974C5">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自2022年1月1日起承接过的类似项目业绩，每提供1个得2分，最高得4分。</w:t>
            </w:r>
          </w:p>
          <w:p w14:paraId="112CC151">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注：提供相关职称证书及类似项目业绩的证明材料复印件并加盖供应商公章，未提供不得分。</w:t>
            </w:r>
          </w:p>
        </w:tc>
      </w:tr>
      <w:tr w14:paraId="23AFD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8" w:hRule="atLeast"/>
          <w:jc w:val="center"/>
        </w:trPr>
        <w:tc>
          <w:tcPr>
            <w:tcW w:w="1511" w:type="dxa"/>
            <w:vMerge w:val="continue"/>
            <w:vAlign w:val="center"/>
          </w:tcPr>
          <w:p w14:paraId="6C0EB3C7">
            <w:pPr>
              <w:tabs>
                <w:tab w:val="left" w:pos="1200"/>
              </w:tabs>
              <w:spacing w:line="300" w:lineRule="exact"/>
              <w:jc w:val="center"/>
              <w:rPr>
                <w:rFonts w:hint="default" w:ascii="Times New Roman" w:hAnsi="Times New Roman" w:eastAsia="方正仿宋_GBK" w:cs="Times New Roman"/>
                <w:szCs w:val="21"/>
              </w:rPr>
            </w:pPr>
          </w:p>
        </w:tc>
        <w:tc>
          <w:tcPr>
            <w:tcW w:w="840" w:type="dxa"/>
            <w:vAlign w:val="center"/>
          </w:tcPr>
          <w:p w14:paraId="46179D5B">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vAlign w:val="center"/>
          </w:tcPr>
          <w:p w14:paraId="37F9351A">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供应商具有相关专业证书（互联网新闻信息服务许可证、信息网络传播视听节目许可证）每提供一证得1分</w:t>
            </w:r>
            <w:r>
              <w:rPr>
                <w:rFonts w:hint="eastAsia" w:eastAsia="方正仿宋_GBK" w:cs="Times New Roman"/>
                <w:szCs w:val="21"/>
                <w:lang w:eastAsia="zh-CN"/>
              </w:rPr>
              <w:t>，</w:t>
            </w:r>
            <w:r>
              <w:rPr>
                <w:rFonts w:hint="default" w:ascii="Times New Roman" w:hAnsi="Times New Roman" w:eastAsia="方正仿宋_GBK" w:cs="Times New Roman"/>
                <w:szCs w:val="21"/>
              </w:rPr>
              <w:t>最高得</w:t>
            </w:r>
            <w:r>
              <w:rPr>
                <w:rFonts w:hint="eastAsia" w:eastAsia="方正仿宋_GBK" w:cs="Times New Roman"/>
                <w:szCs w:val="21"/>
                <w:lang w:val="en-US" w:eastAsia="zh-CN"/>
              </w:rPr>
              <w:t>2</w:t>
            </w:r>
            <w:r>
              <w:rPr>
                <w:rFonts w:hint="default" w:ascii="Times New Roman" w:hAnsi="Times New Roman" w:eastAsia="方正仿宋_GBK" w:cs="Times New Roman"/>
                <w:szCs w:val="21"/>
              </w:rPr>
              <w:t>分；项目组人员具备新闻采编资格</w:t>
            </w:r>
            <w:r>
              <w:rPr>
                <w:rFonts w:hint="eastAsia" w:eastAsia="方正仿宋_GBK" w:cs="Times New Roman"/>
                <w:szCs w:val="21"/>
                <w:lang w:eastAsia="zh-CN"/>
              </w:rPr>
              <w:t>，</w:t>
            </w:r>
            <w:r>
              <w:rPr>
                <w:rFonts w:hint="default" w:ascii="Times New Roman" w:hAnsi="Times New Roman" w:eastAsia="方正仿宋_GBK" w:cs="Times New Roman"/>
                <w:szCs w:val="21"/>
              </w:rPr>
              <w:t>持有记者证，每提供一证得2分，最高得4分。一人只计一证，不重复计分。</w:t>
            </w:r>
          </w:p>
          <w:p w14:paraId="4C3B0AC0">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注：提供相关证书复印件及供应商</w:t>
            </w:r>
            <w:r>
              <w:rPr>
                <w:rFonts w:hint="default" w:ascii="Times New Roman" w:hAnsi="Times New Roman" w:eastAsia="方正仿宋_GBK" w:cs="Times New Roman"/>
              </w:rPr>
              <w:t>近半年（</w:t>
            </w:r>
            <w:r>
              <w:rPr>
                <w:rFonts w:hint="eastAsia" w:ascii="Times New Roman" w:hAnsi="Times New Roman" w:eastAsia="方正仿宋_GBK" w:cs="Times New Roman"/>
                <w:lang w:eastAsia="zh-CN"/>
              </w:rPr>
              <w:t>2025年1月</w:t>
            </w:r>
            <w:r>
              <w:rPr>
                <w:rFonts w:hint="default" w:ascii="Times New Roman" w:hAnsi="Times New Roman" w:eastAsia="方正仿宋_GBK" w:cs="Times New Roman"/>
              </w:rPr>
              <w:t>-</w:t>
            </w:r>
            <w:r>
              <w:rPr>
                <w:rFonts w:hint="eastAsia" w:ascii="Times New Roman" w:hAnsi="Times New Roman" w:eastAsia="方正仿宋_GBK" w:cs="Times New Roman"/>
                <w:lang w:eastAsia="zh-CN"/>
              </w:rPr>
              <w:t>2025年6月</w:t>
            </w:r>
            <w:r>
              <w:rPr>
                <w:rFonts w:hint="default" w:ascii="Times New Roman" w:hAnsi="Times New Roman" w:eastAsia="方正仿宋_GBK" w:cs="Times New Roman"/>
              </w:rPr>
              <w:t>）中任一月份</w:t>
            </w:r>
            <w:r>
              <w:rPr>
                <w:rFonts w:hint="default" w:ascii="Times New Roman" w:hAnsi="Times New Roman" w:eastAsia="方正仿宋_GBK" w:cs="Times New Roman"/>
                <w:szCs w:val="21"/>
              </w:rPr>
              <w:t>为上述人员缴纳的社保证明复印件并加盖供应商公章，未提供不得分。</w:t>
            </w:r>
          </w:p>
        </w:tc>
      </w:tr>
      <w:tr w14:paraId="61753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2" w:hRule="atLeast"/>
          <w:jc w:val="center"/>
        </w:trPr>
        <w:tc>
          <w:tcPr>
            <w:tcW w:w="1511" w:type="dxa"/>
            <w:vMerge w:val="continue"/>
            <w:vAlign w:val="center"/>
          </w:tcPr>
          <w:p w14:paraId="3BEA62BE">
            <w:pPr>
              <w:tabs>
                <w:tab w:val="left" w:pos="1200"/>
              </w:tabs>
              <w:spacing w:line="300" w:lineRule="exact"/>
              <w:jc w:val="center"/>
              <w:rPr>
                <w:rFonts w:hint="default" w:ascii="Times New Roman" w:hAnsi="Times New Roman" w:eastAsia="方正仿宋_GBK" w:cs="Times New Roman"/>
                <w:szCs w:val="21"/>
              </w:rPr>
            </w:pPr>
          </w:p>
        </w:tc>
        <w:tc>
          <w:tcPr>
            <w:tcW w:w="840" w:type="dxa"/>
            <w:vAlign w:val="center"/>
          </w:tcPr>
          <w:p w14:paraId="61BBE3F7">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vAlign w:val="center"/>
          </w:tcPr>
          <w:p w14:paraId="40530C58">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舆情处理与应急响应</w:t>
            </w:r>
          </w:p>
          <w:p w14:paraId="51D99C68">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供应商服务团队应急服务能力强</w:t>
            </w:r>
            <w:r>
              <w:rPr>
                <w:rFonts w:hint="eastAsia" w:ascii="Times New Roman" w:hAnsi="Times New Roman" w:eastAsia="方正仿宋_GBK" w:cs="Times New Roman"/>
                <w:szCs w:val="21"/>
                <w:lang w:eastAsia="zh-CN"/>
              </w:rPr>
              <w:t>，必</w:t>
            </w:r>
            <w:r>
              <w:rPr>
                <w:rFonts w:hint="default" w:ascii="Times New Roman" w:hAnsi="Times New Roman" w:eastAsia="方正仿宋_GBK" w:cs="Times New Roman"/>
                <w:szCs w:val="21"/>
              </w:rPr>
              <w:t>须具有对投放活动潜在危机的预防、预判、预控、处理措施，要求供应商秉持完善机制、责任到人的准则，</w:t>
            </w:r>
            <w:r>
              <w:rPr>
                <w:rFonts w:hint="eastAsia" w:ascii="Times New Roman" w:hAnsi="Times New Roman" w:eastAsia="方正仿宋_GBK" w:cs="Times New Roman"/>
                <w:szCs w:val="21"/>
                <w:lang w:eastAsia="zh-CN"/>
              </w:rPr>
              <w:t>建立</w:t>
            </w:r>
            <w:r>
              <w:rPr>
                <w:rFonts w:hint="default" w:ascii="Times New Roman" w:hAnsi="Times New Roman" w:eastAsia="方正仿宋_GBK" w:cs="Times New Roman"/>
                <w:szCs w:val="21"/>
              </w:rPr>
              <w:t>完善的网络信息发布审核机制，确保所发布内容舆论导向正确、内容真实准确。有丰富的网络舆情处置经验和反应机制，应急响应程序完整、应急反应及时到位、应急预案组织及责任分工明确，如所发布的内容引发不良舆情信息，应及时向体育部门反馈，并第一时间妥善处置。</w:t>
            </w:r>
          </w:p>
          <w:p w14:paraId="66A1C437">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方案完善、机制健全、响应及时高效得 6分；</w:t>
            </w:r>
          </w:p>
          <w:p w14:paraId="1B57FCE2">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方案较完善、机制较健全、响应较为及时得 4分；</w:t>
            </w:r>
          </w:p>
          <w:p w14:paraId="7E4ED85D">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方案简单、机制不健全、响应滞后得 2分；</w:t>
            </w:r>
          </w:p>
          <w:p w14:paraId="633AA6E5">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不提供者不得分。</w:t>
            </w:r>
          </w:p>
        </w:tc>
      </w:tr>
      <w:tr w14:paraId="26830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8" w:hRule="atLeast"/>
          <w:jc w:val="center"/>
        </w:trPr>
        <w:tc>
          <w:tcPr>
            <w:tcW w:w="1511" w:type="dxa"/>
            <w:vAlign w:val="center"/>
          </w:tcPr>
          <w:p w14:paraId="695065C8">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投放运营</w:t>
            </w:r>
          </w:p>
          <w:p w14:paraId="17491455">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能力</w:t>
            </w:r>
          </w:p>
          <w:p w14:paraId="2FCF6077">
            <w:pPr>
              <w:tabs>
                <w:tab w:val="left" w:pos="1200"/>
              </w:tabs>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6分</w:t>
            </w:r>
          </w:p>
        </w:tc>
        <w:tc>
          <w:tcPr>
            <w:tcW w:w="840" w:type="dxa"/>
            <w:vAlign w:val="center"/>
          </w:tcPr>
          <w:p w14:paraId="7ADED563">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vAlign w:val="center"/>
          </w:tcPr>
          <w:p w14:paraId="0CF697FB">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对投标人团队的投放运营能力进行评分。在具备合法广告代理资质的同时，每拥有一个平台旗下官方认定</w:t>
            </w:r>
            <w:r>
              <w:rPr>
                <w:rFonts w:hint="eastAsia" w:ascii="Times New Roman" w:hAnsi="Times New Roman" w:eastAsia="方正仿宋_GBK" w:cs="Times New Roman"/>
                <w:szCs w:val="21"/>
                <w:lang w:eastAsia="zh-CN"/>
              </w:rPr>
              <w:t>账号</w:t>
            </w:r>
            <w:r>
              <w:rPr>
                <w:rFonts w:hint="default" w:ascii="Times New Roman" w:hAnsi="Times New Roman" w:eastAsia="方正仿宋_GBK" w:cs="Times New Roman"/>
                <w:szCs w:val="21"/>
              </w:rPr>
              <w:t>得2分，最高得6分。</w:t>
            </w:r>
          </w:p>
          <w:p w14:paraId="6FA2B8F3">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（须提供相关证明材料加盖公章）</w:t>
            </w:r>
          </w:p>
        </w:tc>
      </w:tr>
      <w:tr w14:paraId="274BD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1" w:hRule="atLeast"/>
          <w:jc w:val="center"/>
        </w:trPr>
        <w:tc>
          <w:tcPr>
            <w:tcW w:w="1511" w:type="dxa"/>
            <w:shd w:val="clear" w:color="auto" w:fill="auto"/>
            <w:vAlign w:val="center"/>
          </w:tcPr>
          <w:p w14:paraId="62FCA4E5">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服务承诺</w:t>
            </w:r>
          </w:p>
          <w:p w14:paraId="521502FD">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6分</w:t>
            </w:r>
          </w:p>
        </w:tc>
        <w:tc>
          <w:tcPr>
            <w:tcW w:w="840" w:type="dxa"/>
            <w:shd w:val="clear" w:color="auto" w:fill="auto"/>
            <w:vAlign w:val="center"/>
          </w:tcPr>
          <w:p w14:paraId="61D37879">
            <w:pPr>
              <w:widowControl/>
              <w:spacing w:line="300" w:lineRule="exact"/>
              <w:jc w:val="center"/>
              <w:rPr>
                <w:rFonts w:hint="default" w:ascii="Times New Roman" w:hAnsi="Times New Roman" w:eastAsia="方正仿宋_GBK" w:cs="Times New Roman"/>
                <w:szCs w:val="21"/>
              </w:rPr>
            </w:pPr>
            <w:r>
              <w:rPr>
                <w:rFonts w:hint="default" w:ascii="Times New Roman" w:hAnsi="Times New Roman" w:eastAsia="方正仿宋_GBK" w:cs="Times New Roman"/>
                <w:szCs w:val="21"/>
              </w:rPr>
              <w:t>6</w:t>
            </w:r>
          </w:p>
        </w:tc>
        <w:tc>
          <w:tcPr>
            <w:tcW w:w="6569" w:type="dxa"/>
            <w:shd w:val="clear" w:color="auto" w:fill="auto"/>
            <w:vAlign w:val="center"/>
          </w:tcPr>
          <w:p w14:paraId="7D6E8D55">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评标委员会根据供应商提供的服务承诺进行综合打分：</w:t>
            </w:r>
          </w:p>
          <w:p w14:paraId="66FF4531">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服务承诺详实具体可行性强的得6分；</w:t>
            </w:r>
          </w:p>
          <w:p w14:paraId="5B05FF37">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服务承诺内容较为完整且可行的得4分；</w:t>
            </w:r>
          </w:p>
          <w:p w14:paraId="7886CD9F">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服务承诺内容一般的得2分；</w:t>
            </w:r>
          </w:p>
          <w:p w14:paraId="5BFD2EBE">
            <w:pPr>
              <w:widowControl/>
              <w:spacing w:line="300" w:lineRule="exact"/>
              <w:jc w:val="left"/>
              <w:rPr>
                <w:rFonts w:hint="default" w:ascii="Times New Roman" w:hAnsi="Times New Roman" w:eastAsia="方正仿宋_GBK" w:cs="Times New Roman"/>
                <w:szCs w:val="21"/>
              </w:rPr>
            </w:pPr>
            <w:r>
              <w:rPr>
                <w:rFonts w:hint="default" w:ascii="Times New Roman" w:hAnsi="Times New Roman" w:eastAsia="方正仿宋_GBK" w:cs="Times New Roman"/>
                <w:szCs w:val="21"/>
              </w:rPr>
              <w:t>未提供的不得分。</w:t>
            </w:r>
          </w:p>
        </w:tc>
      </w:tr>
    </w:tbl>
    <w:p w14:paraId="2D84FF59">
      <w:pPr>
        <w:spacing w:line="500" w:lineRule="exact"/>
        <w:rPr>
          <w:rFonts w:hint="default" w:ascii="Times New Roman" w:hAnsi="Times New Roman" w:cs="Times New Roman"/>
          <w:b/>
          <w:bCs/>
          <w:sz w:val="24"/>
        </w:rPr>
      </w:pPr>
      <w:r>
        <w:rPr>
          <w:rFonts w:hint="default" w:ascii="Times New Roman" w:hAnsi="Times New Roman" w:cs="Times New Roman"/>
          <w:b/>
          <w:bCs/>
          <w:sz w:val="24"/>
        </w:rPr>
        <w:t>备注：</w:t>
      </w:r>
    </w:p>
    <w:p w14:paraId="30027680">
      <w:pPr>
        <w:spacing w:line="500" w:lineRule="exact"/>
        <w:ind w:firstLine="482" w:firstLineChars="200"/>
        <w:rPr>
          <w:rFonts w:hint="default" w:ascii="Times New Roman" w:hAnsi="Times New Roman" w:cs="Times New Roman"/>
          <w:b/>
          <w:bCs/>
          <w:sz w:val="24"/>
        </w:rPr>
      </w:pPr>
      <w:r>
        <w:rPr>
          <w:rFonts w:hint="default" w:ascii="Times New Roman" w:hAnsi="Times New Roman" w:cs="Times New Roman"/>
          <w:b/>
          <w:bCs/>
          <w:sz w:val="24"/>
        </w:rPr>
        <w:t>1、</w:t>
      </w:r>
      <w:r>
        <w:rPr>
          <w:rFonts w:hint="default" w:ascii="Times New Roman" w:hAnsi="Times New Roman" w:cs="Times New Roman"/>
          <w:b/>
          <w:sz w:val="24"/>
          <w:szCs w:val="24"/>
        </w:rPr>
        <w:t>以上评分涉及到的证明文件须清晰可见相关内容，否则视为未提交。</w:t>
      </w:r>
    </w:p>
    <w:p w14:paraId="30E3808D">
      <w:pPr>
        <w:pStyle w:val="20"/>
        <w:spacing w:line="520" w:lineRule="exact"/>
        <w:ind w:firstLine="542" w:firstLineChars="225"/>
        <w:rPr>
          <w:rFonts w:hint="default" w:ascii="Times New Roman" w:hAnsi="Times New Roman" w:cs="Times New Roman"/>
          <w:b/>
          <w:sz w:val="24"/>
          <w:szCs w:val="24"/>
        </w:rPr>
      </w:pPr>
      <w:r>
        <w:rPr>
          <w:rFonts w:hint="default" w:ascii="Times New Roman" w:hAnsi="Times New Roman" w:cs="Times New Roman"/>
          <w:b/>
          <w:bCs/>
          <w:sz w:val="24"/>
        </w:rPr>
        <w:t>2、以上</w:t>
      </w:r>
      <w:r>
        <w:rPr>
          <w:rFonts w:hint="default" w:ascii="Times New Roman" w:hAnsi="Times New Roman" w:cs="Times New Roman"/>
          <w:b/>
          <w:sz w:val="24"/>
          <w:szCs w:val="24"/>
        </w:rPr>
        <w:t>评分中出现无证明资料或</w:t>
      </w:r>
      <w:r>
        <w:rPr>
          <w:rFonts w:hint="default" w:ascii="Times New Roman" w:hAnsi="Times New Roman" w:cs="Times New Roman"/>
          <w:b/>
          <w:sz w:val="24"/>
          <w:szCs w:val="24"/>
          <w:lang w:val="en-US" w:eastAsia="zh-CN"/>
        </w:rPr>
        <w:t>评委会</w:t>
      </w:r>
      <w:r>
        <w:rPr>
          <w:rFonts w:hint="default" w:ascii="Times New Roman" w:hAnsi="Times New Roman" w:cs="Times New Roman"/>
          <w:b/>
          <w:sz w:val="24"/>
          <w:szCs w:val="24"/>
        </w:rPr>
        <w:t>无法凭所提供资料判断是否得分的情况，一律作不得分处理。</w:t>
      </w:r>
    </w:p>
    <w:p w14:paraId="23F42BF7">
      <w:pPr>
        <w:spacing w:line="52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三、政府采购政策功能落实价格扣除评审办法</w:t>
      </w:r>
    </w:p>
    <w:p w14:paraId="3437372D">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1、小微型企业价格扣除</w:t>
      </w:r>
    </w:p>
    <w:p w14:paraId="481FB1DB">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（1）本项目对小型和微型企业服务给予10%的扣除价格，用扣除后的价格参与评审。</w:t>
      </w:r>
    </w:p>
    <w:p w14:paraId="49806B58">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（2）供应商需按照采购文件的要求提供相应的《中小企业声明函》。</w:t>
      </w:r>
    </w:p>
    <w:p w14:paraId="0C69AB98">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（3）企业标准请参照《关于印发中小企业划型标准规定的通知》（工信部联企业[2011]300号）文件规定自行填写。</w:t>
      </w:r>
    </w:p>
    <w:p w14:paraId="1E0B122A">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2、残疾人福利单位价格扣除</w:t>
      </w:r>
    </w:p>
    <w:p w14:paraId="1490887B">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（1）本项目对残疾人福利性单位视同小型、微型企业，给予10%的价格扣除，用扣除后的价格参与评审。</w:t>
      </w:r>
    </w:p>
    <w:p w14:paraId="7B572859">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（2）残疾人福利单位需按照采购文件的要求提供《残疾人福利性单位声明函》。</w:t>
      </w:r>
    </w:p>
    <w:p w14:paraId="21D84440">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（3）残疾人福利单位标准请参照《关于促进残疾人就业政府采购政策的通知》（财库〔2017〕141号）。</w:t>
      </w:r>
    </w:p>
    <w:p w14:paraId="60311A93">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3、监狱和戒毒企业价格扣除</w:t>
      </w:r>
    </w:p>
    <w:p w14:paraId="4ACA2EA3">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（1）本项目对监狱和戒毒企业（简称监狱企业）视同小型、微型企业，给予10%的价格扣除，用扣除后的价格参与评审。</w:t>
      </w:r>
    </w:p>
    <w:p w14:paraId="5CDE8206">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（2）监狱企业参加政府采购活动时，需提供由省级以上监狱管理局、戒毒管理局(含新疆生产建设兵团)出具的属于监狱企业的证明文件。供应商如不提供上述证明文件，价格将不做相应扣除。</w:t>
      </w:r>
    </w:p>
    <w:p w14:paraId="0CD7EDE1">
      <w:pPr>
        <w:spacing w:line="538"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（3）监狱企业标准请参照《关于政府采购支持监狱企业发展有关问题的通知》（财库[2014]68号）。</w:t>
      </w:r>
    </w:p>
    <w:p w14:paraId="7B8681C0">
      <w:pPr>
        <w:pStyle w:val="20"/>
        <w:spacing w:line="520" w:lineRule="exact"/>
        <w:ind w:firstLine="540" w:firstLineChars="225"/>
        <w:rPr>
          <w:rFonts w:hint="default" w:ascii="Times New Roman" w:hAnsi="Times New Roman" w:cs="Times New Roman"/>
          <w:b/>
          <w:sz w:val="24"/>
          <w:szCs w:val="24"/>
        </w:rPr>
      </w:pPr>
      <w:r>
        <w:rPr>
          <w:rFonts w:hint="default" w:ascii="Times New Roman" w:hAnsi="Times New Roman" w:cs="Times New Roman"/>
          <w:bCs/>
          <w:sz w:val="24"/>
        </w:rPr>
        <w:t>4、残疾人福利单位、监狱企业属于小型、微型企业的，不重复享受政策。</w:t>
      </w:r>
    </w:p>
    <w:p w14:paraId="0D8A38A0">
      <w:pPr>
        <w:pStyle w:val="20"/>
        <w:spacing w:line="520" w:lineRule="exact"/>
        <w:ind w:firstLine="542" w:firstLineChars="225"/>
        <w:rPr>
          <w:rFonts w:hint="default" w:ascii="Times New Roman" w:hAnsi="Times New Roman" w:cs="Times New Roman"/>
          <w:b/>
          <w:sz w:val="24"/>
          <w:szCs w:val="24"/>
        </w:rPr>
      </w:pPr>
      <w:r>
        <w:rPr>
          <w:rFonts w:hint="default" w:ascii="Times New Roman" w:hAnsi="Times New Roman" w:cs="Times New Roman"/>
          <w:b/>
          <w:sz w:val="24"/>
          <w:szCs w:val="24"/>
          <w:lang w:val="en-US" w:eastAsia="zh-CN"/>
        </w:rPr>
        <w:t>四、</w:t>
      </w:r>
      <w:r>
        <w:rPr>
          <w:rFonts w:hint="default" w:ascii="Times New Roman" w:hAnsi="Times New Roman" w:cs="Times New Roman"/>
          <w:b/>
          <w:sz w:val="24"/>
          <w:szCs w:val="24"/>
        </w:rPr>
        <w:t>其他</w:t>
      </w:r>
    </w:p>
    <w:p w14:paraId="3E4F7BB6">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1. 评委会成员根据评分情况及时将结果填入“评分表”中。</w:t>
      </w:r>
    </w:p>
    <w:p w14:paraId="7D0DE9EA">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2. 评委会成员将投标文件评价得分加总后，得出本次评标的最终得分。</w:t>
      </w:r>
    </w:p>
    <w:p w14:paraId="77897A5C">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3. 项目评分时，分值</w:t>
      </w:r>
      <w:r>
        <w:rPr>
          <w:rFonts w:hint="default" w:ascii="Times New Roman" w:hAnsi="Times New Roman" w:cs="Times New Roman"/>
          <w:b/>
          <w:sz w:val="24"/>
          <w:szCs w:val="24"/>
        </w:rPr>
        <w:t>精确到小数点后两位</w:t>
      </w:r>
      <w:r>
        <w:rPr>
          <w:rFonts w:hint="default" w:ascii="Times New Roman" w:hAnsi="Times New Roman" w:cs="Times New Roman"/>
          <w:sz w:val="24"/>
          <w:szCs w:val="24"/>
        </w:rPr>
        <w:t>。</w:t>
      </w:r>
    </w:p>
    <w:p w14:paraId="5A8091F1">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4. 供应商的最后得分为评委会成员所评</w:t>
      </w:r>
      <w:r>
        <w:rPr>
          <w:rFonts w:hint="default" w:ascii="Times New Roman" w:hAnsi="Times New Roman" w:cs="Times New Roman"/>
          <w:b/>
          <w:sz w:val="24"/>
          <w:szCs w:val="24"/>
        </w:rPr>
        <w:t>分数的总分值</w:t>
      </w:r>
      <w:r>
        <w:rPr>
          <w:rFonts w:hint="default" w:ascii="Times New Roman" w:hAnsi="Times New Roman" w:cs="Times New Roman"/>
          <w:sz w:val="24"/>
          <w:szCs w:val="24"/>
        </w:rPr>
        <w:t>。</w:t>
      </w:r>
    </w:p>
    <w:p w14:paraId="1A6E2997">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5. 经评委会成员审查，得分按由高到低排列，确定</w:t>
      </w:r>
      <w:r>
        <w:rPr>
          <w:rFonts w:hint="default" w:ascii="Times New Roman" w:hAnsi="Times New Roman" w:cs="Times New Roman"/>
          <w:sz w:val="24"/>
          <w:szCs w:val="24"/>
          <w:lang w:val="en-US" w:eastAsia="zh-CN"/>
        </w:rPr>
        <w:t>1</w:t>
      </w:r>
      <w:r>
        <w:rPr>
          <w:rFonts w:hint="default" w:ascii="Times New Roman" w:hAnsi="Times New Roman" w:cs="Times New Roman"/>
          <w:sz w:val="24"/>
        </w:rPr>
        <w:t>名中标供应商</w:t>
      </w:r>
      <w:r>
        <w:rPr>
          <w:rFonts w:hint="default" w:ascii="Times New Roman" w:hAnsi="Times New Roman" w:cs="Times New Roman"/>
          <w:sz w:val="24"/>
          <w:szCs w:val="24"/>
        </w:rPr>
        <w:t>。</w:t>
      </w:r>
    </w:p>
    <w:p w14:paraId="3AA74B76">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6. 评委会成员没有向供应商解释评标过程的义务。</w:t>
      </w:r>
    </w:p>
    <w:p w14:paraId="69D31FDF">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7. 本规则的解释权在江苏省体育装备中心。</w:t>
      </w:r>
    </w:p>
    <w:p w14:paraId="5164C18C">
      <w:pPr>
        <w:spacing w:line="520" w:lineRule="exact"/>
        <w:ind w:firstLine="540" w:firstLineChars="225"/>
        <w:rPr>
          <w:rFonts w:hint="default" w:ascii="Times New Roman" w:hAnsi="Times New Roman" w:cs="Times New Roman"/>
          <w:sz w:val="24"/>
          <w:szCs w:val="24"/>
        </w:rPr>
      </w:pPr>
      <w:r>
        <w:rPr>
          <w:rFonts w:hint="default" w:ascii="Times New Roman" w:hAnsi="Times New Roman" w:cs="Times New Roman"/>
          <w:sz w:val="24"/>
          <w:szCs w:val="24"/>
        </w:rPr>
        <w:t>8. 遇到本规则未能考虑到的问题，由评委会成员会同采购人协商决定。</w:t>
      </w:r>
    </w:p>
    <w:p w14:paraId="4F89E56D">
      <w:pPr>
        <w:pStyle w:val="2"/>
        <w:rPr>
          <w:rFonts w:hint="default" w:ascii="Times New Roman" w:hAnsi="Times New Roman" w:eastAsia="黑体" w:cs="Times New Roman"/>
          <w:bCs/>
          <w:sz w:val="44"/>
        </w:rPr>
      </w:pPr>
      <w:r>
        <w:rPr>
          <w:rFonts w:hint="default" w:ascii="Times New Roman" w:hAnsi="Times New Roman" w:eastAsia="黑体" w:cs="Times New Roman"/>
          <w:bCs/>
          <w:sz w:val="44"/>
        </w:rPr>
        <w:br w:type="page"/>
      </w:r>
      <w:bookmarkStart w:id="200" w:name="_Toc481072017"/>
      <w:bookmarkStart w:id="201" w:name="_Toc481071971"/>
      <w:bookmarkStart w:id="202" w:name="_Toc511899517"/>
      <w:bookmarkStart w:id="203" w:name="_Toc475009301"/>
      <w:bookmarkStart w:id="204" w:name="_Toc121905580"/>
      <w:r>
        <w:rPr>
          <w:rFonts w:hint="default" w:ascii="Times New Roman" w:hAnsi="Times New Roman" w:eastAsia="黑体" w:cs="Times New Roman"/>
          <w:bCs/>
          <w:sz w:val="44"/>
        </w:rPr>
        <w:t>第六章  投标文件格式</w:t>
      </w:r>
      <w:bookmarkEnd w:id="200"/>
      <w:bookmarkEnd w:id="201"/>
      <w:bookmarkEnd w:id="202"/>
      <w:bookmarkEnd w:id="203"/>
      <w:bookmarkEnd w:id="204"/>
    </w:p>
    <w:p w14:paraId="28F5E58B">
      <w:pPr>
        <w:spacing w:line="440" w:lineRule="exact"/>
        <w:rPr>
          <w:rFonts w:hint="default" w:ascii="Times New Roman" w:hAnsi="Times New Roman" w:cs="Times New Roman"/>
        </w:rPr>
      </w:pPr>
    </w:p>
    <w:bookmarkEnd w:id="182"/>
    <w:bookmarkEnd w:id="183"/>
    <w:bookmarkEnd w:id="193"/>
    <w:bookmarkEnd w:id="194"/>
    <w:bookmarkEnd w:id="195"/>
    <w:bookmarkEnd w:id="196"/>
    <w:bookmarkEnd w:id="197"/>
    <w:bookmarkEnd w:id="198"/>
    <w:bookmarkEnd w:id="199"/>
    <w:p w14:paraId="0DCFE062">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说明：</w:t>
      </w:r>
    </w:p>
    <w:p w14:paraId="269871FB">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凡招标文件中已提供投标文件格式的内容，供应商应按招标文件提供的格式填写，不准有空项；无相应内容可填的项应填写“无”、“未测试”或“没有相应指标”等明确的回答文字。其余未提供格式的内容由供应商自行设计编写，但不得造成与本招标文件内容有实质性的违背。</w:t>
      </w:r>
    </w:p>
    <w:p w14:paraId="756FE4DA">
      <w:pPr>
        <w:jc w:val="center"/>
        <w:rPr>
          <w:rFonts w:hint="default" w:ascii="Times New Roman" w:hAnsi="Times New Roman" w:eastAsia="黑体" w:cs="Times New Roman"/>
          <w:b/>
          <w:bCs/>
          <w:sz w:val="36"/>
        </w:rPr>
      </w:pPr>
    </w:p>
    <w:p w14:paraId="578BE336">
      <w:pPr>
        <w:jc w:val="center"/>
        <w:rPr>
          <w:rFonts w:hint="default" w:ascii="Times New Roman" w:hAnsi="Times New Roman" w:eastAsia="黑体" w:cs="Times New Roman"/>
          <w:b/>
          <w:sz w:val="72"/>
        </w:rPr>
      </w:pPr>
      <w:r>
        <w:rPr>
          <w:rFonts w:hint="default" w:ascii="Times New Roman" w:hAnsi="Times New Roman" w:eastAsia="黑体" w:cs="Times New Roman"/>
          <w:b/>
          <w:bCs/>
          <w:sz w:val="36"/>
        </w:rPr>
        <w:br w:type="page"/>
      </w:r>
      <w:r>
        <w:rPr>
          <w:rFonts w:hint="default" w:ascii="Times New Roman" w:hAnsi="Times New Roman" w:eastAsia="黑体" w:cs="Times New Roman"/>
          <w:b/>
          <w:sz w:val="72"/>
        </w:rPr>
        <w:t>投  标  文  件</w:t>
      </w:r>
    </w:p>
    <w:p w14:paraId="79893D56">
      <w:pPr>
        <w:jc w:val="center"/>
        <w:rPr>
          <w:rFonts w:hint="default" w:ascii="Times New Roman" w:hAnsi="Times New Roman" w:cs="Times New Roman"/>
          <w:b/>
          <w:sz w:val="72"/>
        </w:rPr>
      </w:pPr>
    </w:p>
    <w:p w14:paraId="1E0410EE">
      <w:pPr>
        <w:jc w:val="center"/>
        <w:rPr>
          <w:rFonts w:hint="default" w:ascii="Times New Roman" w:hAnsi="Times New Roman" w:eastAsia="楷体_GB2312" w:cs="Times New Roman"/>
          <w:sz w:val="44"/>
          <w:szCs w:val="44"/>
        </w:rPr>
      </w:pPr>
      <w:r>
        <w:rPr>
          <w:rFonts w:hint="default" w:ascii="Times New Roman" w:hAnsi="Times New Roman" w:eastAsia="楷体_GB2312" w:cs="Times New Roman"/>
          <w:sz w:val="44"/>
          <w:szCs w:val="44"/>
        </w:rPr>
        <w:t>【正/副本】</w:t>
      </w:r>
    </w:p>
    <w:p w14:paraId="7749555F">
      <w:pPr>
        <w:jc w:val="center"/>
        <w:rPr>
          <w:rFonts w:hint="default" w:ascii="Times New Roman" w:hAnsi="Times New Roman" w:cs="Times New Roman"/>
          <w:b/>
          <w:sz w:val="36"/>
        </w:rPr>
      </w:pPr>
    </w:p>
    <w:p w14:paraId="0BCADE21">
      <w:pPr>
        <w:jc w:val="center"/>
        <w:rPr>
          <w:rFonts w:hint="default" w:ascii="Times New Roman" w:hAnsi="Times New Roman" w:cs="Times New Roman"/>
          <w:b/>
          <w:sz w:val="36"/>
        </w:rPr>
      </w:pPr>
    </w:p>
    <w:p w14:paraId="7F343D73">
      <w:pPr>
        <w:rPr>
          <w:rFonts w:hint="default" w:ascii="Times New Roman" w:hAnsi="Times New Roman" w:cs="Times New Roman"/>
          <w:b/>
          <w:sz w:val="36"/>
        </w:rPr>
      </w:pPr>
    </w:p>
    <w:p w14:paraId="51C202B2">
      <w:pPr>
        <w:ind w:firstLine="1084" w:firstLineChars="300"/>
        <w:rPr>
          <w:rFonts w:hint="default" w:ascii="Times New Roman" w:hAnsi="Times New Roman" w:cs="Times New Roman"/>
          <w:b/>
          <w:sz w:val="36"/>
        </w:rPr>
      </w:pPr>
      <w:r>
        <w:rPr>
          <w:rFonts w:hint="default" w:ascii="Times New Roman" w:hAnsi="Times New Roman" w:cs="Times New Roman"/>
          <w:b/>
          <w:sz w:val="36"/>
        </w:rPr>
        <w:t>项 目 名 称：</w:t>
      </w:r>
      <w:r>
        <w:rPr>
          <w:rFonts w:hint="default" w:ascii="Times New Roman" w:hAnsi="Times New Roman" w:cs="Times New Roman"/>
          <w:b/>
          <w:sz w:val="36"/>
          <w:u w:val="single"/>
        </w:rPr>
        <w:t xml:space="preserve">                      </w:t>
      </w:r>
      <w:r>
        <w:rPr>
          <w:rFonts w:hint="default" w:ascii="Times New Roman" w:hAnsi="Times New Roman" w:cs="Times New Roman"/>
          <w:b/>
          <w:sz w:val="36"/>
        </w:rPr>
        <w:t xml:space="preserve">  </w:t>
      </w:r>
    </w:p>
    <w:p w14:paraId="4F508A2F">
      <w:pPr>
        <w:ind w:firstLine="1084" w:firstLineChars="300"/>
        <w:rPr>
          <w:rFonts w:hint="default" w:ascii="Times New Roman" w:hAnsi="Times New Roman" w:cs="Times New Roman"/>
          <w:b/>
          <w:sz w:val="36"/>
        </w:rPr>
      </w:pPr>
    </w:p>
    <w:p w14:paraId="74A78DF6">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招 标 编 号：</w:t>
      </w:r>
      <w:r>
        <w:rPr>
          <w:rFonts w:hint="default" w:ascii="Times New Roman" w:hAnsi="Times New Roman" w:cs="Times New Roman"/>
          <w:b/>
          <w:sz w:val="36"/>
          <w:u w:val="single"/>
        </w:rPr>
        <w:t xml:space="preserve">                      </w:t>
      </w:r>
    </w:p>
    <w:p w14:paraId="5EB67707">
      <w:pPr>
        <w:ind w:firstLine="1084" w:firstLineChars="300"/>
        <w:rPr>
          <w:rFonts w:hint="default" w:ascii="Times New Roman" w:hAnsi="Times New Roman" w:cs="Times New Roman"/>
          <w:b/>
          <w:sz w:val="36"/>
          <w:u w:val="single"/>
        </w:rPr>
      </w:pPr>
    </w:p>
    <w:p w14:paraId="24F0C461">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供应商名称 ：</w:t>
      </w:r>
      <w:r>
        <w:rPr>
          <w:rFonts w:hint="default" w:ascii="Times New Roman" w:hAnsi="Times New Roman" w:cs="Times New Roman"/>
          <w:b/>
          <w:sz w:val="36"/>
          <w:u w:val="single"/>
        </w:rPr>
        <w:t xml:space="preserve">                      </w:t>
      </w:r>
    </w:p>
    <w:p w14:paraId="26E0D45F">
      <w:pPr>
        <w:ind w:firstLine="1084" w:firstLineChars="300"/>
        <w:rPr>
          <w:rFonts w:hint="default" w:ascii="Times New Roman" w:hAnsi="Times New Roman" w:cs="Times New Roman"/>
          <w:b/>
          <w:sz w:val="36"/>
          <w:u w:val="single"/>
        </w:rPr>
      </w:pPr>
    </w:p>
    <w:p w14:paraId="26919B2F">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地      址 ：</w:t>
      </w:r>
      <w:r>
        <w:rPr>
          <w:rFonts w:hint="default" w:ascii="Times New Roman" w:hAnsi="Times New Roman" w:cs="Times New Roman"/>
          <w:b/>
          <w:sz w:val="36"/>
          <w:u w:val="single"/>
        </w:rPr>
        <w:t xml:space="preserve">                      </w:t>
      </w:r>
    </w:p>
    <w:p w14:paraId="163D361A">
      <w:pPr>
        <w:ind w:firstLine="1084" w:firstLineChars="300"/>
        <w:rPr>
          <w:rFonts w:hint="default" w:ascii="Times New Roman" w:hAnsi="Times New Roman" w:cs="Times New Roman"/>
          <w:b/>
          <w:sz w:val="36"/>
          <w:u w:val="single"/>
        </w:rPr>
      </w:pPr>
    </w:p>
    <w:p w14:paraId="38EBEC48">
      <w:pPr>
        <w:ind w:firstLine="1084" w:firstLineChars="300"/>
        <w:rPr>
          <w:rFonts w:hint="default" w:ascii="Times New Roman" w:hAnsi="Times New Roman" w:cs="Times New Roman"/>
          <w:b/>
          <w:sz w:val="36"/>
          <w:u w:val="single"/>
        </w:rPr>
      </w:pPr>
      <w:r>
        <w:rPr>
          <w:rFonts w:hint="default" w:ascii="Times New Roman" w:hAnsi="Times New Roman" w:cs="Times New Roman"/>
          <w:b/>
          <w:sz w:val="36"/>
        </w:rPr>
        <w:t>授 权 代 表：</w:t>
      </w:r>
      <w:r>
        <w:rPr>
          <w:rFonts w:hint="default" w:ascii="Times New Roman" w:hAnsi="Times New Roman" w:cs="Times New Roman"/>
          <w:b/>
          <w:sz w:val="36"/>
          <w:u w:val="single"/>
        </w:rPr>
        <w:t xml:space="preserve">                      </w:t>
      </w:r>
    </w:p>
    <w:p w14:paraId="377D473B">
      <w:pPr>
        <w:ind w:firstLine="1084" w:firstLineChars="300"/>
        <w:rPr>
          <w:rFonts w:hint="default" w:ascii="Times New Roman" w:hAnsi="Times New Roman" w:cs="Times New Roman"/>
          <w:b/>
          <w:sz w:val="36"/>
          <w:u w:val="single"/>
        </w:rPr>
      </w:pPr>
    </w:p>
    <w:p w14:paraId="6B7CD085">
      <w:pPr>
        <w:ind w:firstLine="1084" w:firstLineChars="300"/>
        <w:rPr>
          <w:rFonts w:hint="default" w:ascii="Times New Roman" w:hAnsi="Times New Roman" w:cs="Times New Roman"/>
          <w:b/>
          <w:sz w:val="36"/>
        </w:rPr>
      </w:pPr>
      <w:r>
        <w:rPr>
          <w:rFonts w:hint="default" w:ascii="Times New Roman" w:hAnsi="Times New Roman" w:cs="Times New Roman"/>
          <w:b/>
          <w:sz w:val="36"/>
        </w:rPr>
        <w:t>联 系 电 话：</w:t>
      </w:r>
      <w:r>
        <w:rPr>
          <w:rFonts w:hint="default" w:ascii="Times New Roman" w:hAnsi="Times New Roman" w:cs="Times New Roman"/>
          <w:b/>
          <w:sz w:val="36"/>
          <w:u w:val="single"/>
        </w:rPr>
        <w:t xml:space="preserve">                      </w:t>
      </w:r>
    </w:p>
    <w:p w14:paraId="5D80E842">
      <w:pPr>
        <w:ind w:firstLine="1084" w:firstLineChars="300"/>
        <w:rPr>
          <w:rFonts w:hint="default" w:ascii="Times New Roman" w:hAnsi="Times New Roman" w:cs="Times New Roman"/>
          <w:b/>
          <w:sz w:val="36"/>
        </w:rPr>
      </w:pPr>
    </w:p>
    <w:p w14:paraId="2A15A676">
      <w:pPr>
        <w:ind w:firstLine="1084" w:firstLineChars="300"/>
        <w:rPr>
          <w:rFonts w:hint="default" w:ascii="Times New Roman" w:hAnsi="Times New Roman" w:cs="Times New Roman"/>
          <w:b/>
          <w:sz w:val="36"/>
        </w:rPr>
      </w:pPr>
      <w:r>
        <w:rPr>
          <w:rFonts w:hint="default" w:ascii="Times New Roman" w:hAnsi="Times New Roman" w:cs="Times New Roman"/>
          <w:b/>
          <w:sz w:val="36"/>
        </w:rPr>
        <w:t>日      期 ：</w:t>
      </w:r>
      <w:r>
        <w:rPr>
          <w:rFonts w:hint="default" w:ascii="Times New Roman" w:hAnsi="Times New Roman" w:cs="Times New Roman"/>
          <w:b/>
          <w:sz w:val="36"/>
          <w:u w:val="single"/>
        </w:rPr>
        <w:t xml:space="preserve">                      </w:t>
      </w:r>
    </w:p>
    <w:p w14:paraId="7F6B7FD6">
      <w:pPr>
        <w:spacing w:line="440" w:lineRule="exact"/>
        <w:jc w:val="center"/>
        <w:rPr>
          <w:rFonts w:hint="default" w:ascii="Times New Roman" w:hAnsi="Times New Roman" w:cs="Times New Roman"/>
          <w:b/>
          <w:bCs/>
          <w:sz w:val="32"/>
          <w:szCs w:val="32"/>
        </w:rPr>
      </w:pPr>
      <w:r>
        <w:rPr>
          <w:rFonts w:hint="default" w:ascii="Times New Roman" w:hAnsi="Times New Roman" w:eastAsia="黑体" w:cs="Times New Roman"/>
          <w:b/>
          <w:bCs/>
          <w:sz w:val="36"/>
        </w:rPr>
        <w:br w:type="page"/>
      </w:r>
      <w:bookmarkStart w:id="205" w:name="_Toc481072018"/>
      <w:bookmarkStart w:id="206" w:name="_Toc406861645"/>
      <w:bookmarkStart w:id="207" w:name="_Toc481071972"/>
      <w:bookmarkStart w:id="208" w:name="_Toc475009302"/>
      <w:r>
        <w:rPr>
          <w:rFonts w:hint="default" w:ascii="Times New Roman" w:hAnsi="Times New Roman" w:cs="Times New Roman"/>
          <w:b/>
          <w:bCs/>
          <w:sz w:val="32"/>
          <w:szCs w:val="32"/>
        </w:rPr>
        <w:t>评分索引表</w:t>
      </w:r>
    </w:p>
    <w:tbl>
      <w:tblPr>
        <w:tblStyle w:val="3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0"/>
        <w:gridCol w:w="4410"/>
      </w:tblGrid>
      <w:tr w14:paraId="2E28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F2CC46A">
            <w:pPr>
              <w:jc w:val="center"/>
              <w:rPr>
                <w:rFonts w:hint="default" w:ascii="Times New Roman" w:hAnsi="Times New Roman" w:cs="Times New Roman"/>
                <w:b/>
                <w:sz w:val="24"/>
                <w:lang w:bidi="en-US"/>
              </w:rPr>
            </w:pPr>
            <w:r>
              <w:rPr>
                <w:rFonts w:hint="default" w:ascii="Times New Roman" w:hAnsi="Times New Roman" w:cs="Times New Roman"/>
                <w:b/>
                <w:sz w:val="24"/>
                <w:lang w:bidi="en-US"/>
              </w:rPr>
              <w:t>评分项目</w:t>
            </w:r>
          </w:p>
        </w:tc>
        <w:tc>
          <w:tcPr>
            <w:tcW w:w="4410" w:type="dxa"/>
            <w:noWrap w:val="0"/>
            <w:vAlign w:val="center"/>
          </w:tcPr>
          <w:p w14:paraId="5A01656E">
            <w:pPr>
              <w:jc w:val="center"/>
              <w:rPr>
                <w:rFonts w:hint="default" w:ascii="Times New Roman" w:hAnsi="Times New Roman" w:cs="Times New Roman"/>
                <w:b/>
              </w:rPr>
            </w:pPr>
            <w:r>
              <w:rPr>
                <w:rFonts w:hint="default" w:ascii="Times New Roman" w:hAnsi="Times New Roman" w:cs="Times New Roman"/>
                <w:b/>
                <w:sz w:val="24"/>
                <w:lang w:bidi="en-US"/>
              </w:rPr>
              <w:t>在投标文件中的页码位置</w:t>
            </w:r>
          </w:p>
        </w:tc>
      </w:tr>
      <w:tr w14:paraId="5D89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714319DB">
            <w:pPr>
              <w:rPr>
                <w:rFonts w:hint="default" w:ascii="Times New Roman" w:hAnsi="Times New Roman" w:cs="Times New Roman"/>
              </w:rPr>
            </w:pPr>
          </w:p>
        </w:tc>
        <w:tc>
          <w:tcPr>
            <w:tcW w:w="4410" w:type="dxa"/>
            <w:noWrap w:val="0"/>
            <w:vAlign w:val="center"/>
          </w:tcPr>
          <w:p w14:paraId="7FD9CA52">
            <w:pPr>
              <w:rPr>
                <w:rFonts w:hint="default" w:ascii="Times New Roman" w:hAnsi="Times New Roman" w:cs="Times New Roman"/>
                <w:sz w:val="20"/>
                <w:lang w:bidi="en-US"/>
              </w:rPr>
            </w:pPr>
          </w:p>
        </w:tc>
      </w:tr>
      <w:tr w14:paraId="48B3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E210F8F">
            <w:pPr>
              <w:rPr>
                <w:rFonts w:hint="default" w:ascii="Times New Roman" w:hAnsi="Times New Roman" w:cs="Times New Roman"/>
              </w:rPr>
            </w:pPr>
          </w:p>
        </w:tc>
        <w:tc>
          <w:tcPr>
            <w:tcW w:w="4410" w:type="dxa"/>
            <w:noWrap w:val="0"/>
            <w:vAlign w:val="center"/>
          </w:tcPr>
          <w:p w14:paraId="24FDDC71">
            <w:pPr>
              <w:rPr>
                <w:rFonts w:hint="default" w:ascii="Times New Roman" w:hAnsi="Times New Roman" w:cs="Times New Roman"/>
              </w:rPr>
            </w:pPr>
          </w:p>
        </w:tc>
      </w:tr>
      <w:tr w14:paraId="7F33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9ED3585">
            <w:pPr>
              <w:rPr>
                <w:rFonts w:hint="default" w:ascii="Times New Roman" w:hAnsi="Times New Roman" w:cs="Times New Roman"/>
              </w:rPr>
            </w:pPr>
          </w:p>
        </w:tc>
        <w:tc>
          <w:tcPr>
            <w:tcW w:w="4410" w:type="dxa"/>
            <w:noWrap w:val="0"/>
            <w:vAlign w:val="center"/>
          </w:tcPr>
          <w:p w14:paraId="73B67F8F">
            <w:pPr>
              <w:rPr>
                <w:rFonts w:hint="default" w:ascii="Times New Roman" w:hAnsi="Times New Roman" w:cs="Times New Roman"/>
              </w:rPr>
            </w:pPr>
          </w:p>
        </w:tc>
      </w:tr>
      <w:tr w14:paraId="056E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B5FEBB2">
            <w:pPr>
              <w:rPr>
                <w:rFonts w:hint="default" w:ascii="Times New Roman" w:hAnsi="Times New Roman" w:cs="Times New Roman"/>
              </w:rPr>
            </w:pPr>
          </w:p>
        </w:tc>
        <w:tc>
          <w:tcPr>
            <w:tcW w:w="4410" w:type="dxa"/>
            <w:noWrap w:val="0"/>
            <w:vAlign w:val="center"/>
          </w:tcPr>
          <w:p w14:paraId="625DC00B">
            <w:pPr>
              <w:rPr>
                <w:rFonts w:hint="default" w:ascii="Times New Roman" w:hAnsi="Times New Roman" w:cs="Times New Roman"/>
              </w:rPr>
            </w:pPr>
          </w:p>
        </w:tc>
      </w:tr>
      <w:tr w14:paraId="2F02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403EA7C">
            <w:pPr>
              <w:rPr>
                <w:rFonts w:hint="default" w:ascii="Times New Roman" w:hAnsi="Times New Roman" w:cs="Times New Roman"/>
              </w:rPr>
            </w:pPr>
          </w:p>
        </w:tc>
        <w:tc>
          <w:tcPr>
            <w:tcW w:w="4410" w:type="dxa"/>
            <w:noWrap w:val="0"/>
            <w:vAlign w:val="center"/>
          </w:tcPr>
          <w:p w14:paraId="76425FB5">
            <w:pPr>
              <w:rPr>
                <w:rFonts w:hint="default" w:ascii="Times New Roman" w:hAnsi="Times New Roman" w:cs="Times New Roman"/>
              </w:rPr>
            </w:pPr>
          </w:p>
        </w:tc>
      </w:tr>
      <w:tr w14:paraId="4701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380D219F">
            <w:pPr>
              <w:rPr>
                <w:rFonts w:hint="default" w:ascii="Times New Roman" w:hAnsi="Times New Roman" w:cs="Times New Roman"/>
              </w:rPr>
            </w:pPr>
          </w:p>
        </w:tc>
        <w:tc>
          <w:tcPr>
            <w:tcW w:w="4410" w:type="dxa"/>
            <w:noWrap w:val="0"/>
            <w:vAlign w:val="center"/>
          </w:tcPr>
          <w:p w14:paraId="3BDDE3A9">
            <w:pPr>
              <w:rPr>
                <w:rFonts w:hint="default" w:ascii="Times New Roman" w:hAnsi="Times New Roman" w:cs="Times New Roman"/>
              </w:rPr>
            </w:pPr>
          </w:p>
        </w:tc>
      </w:tr>
      <w:tr w14:paraId="5BF0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4985379A">
            <w:pPr>
              <w:rPr>
                <w:rFonts w:hint="default" w:ascii="Times New Roman" w:hAnsi="Times New Roman" w:cs="Times New Roman"/>
              </w:rPr>
            </w:pPr>
          </w:p>
        </w:tc>
        <w:tc>
          <w:tcPr>
            <w:tcW w:w="4410" w:type="dxa"/>
            <w:noWrap w:val="0"/>
            <w:vAlign w:val="center"/>
          </w:tcPr>
          <w:p w14:paraId="3F37975B">
            <w:pPr>
              <w:rPr>
                <w:rFonts w:hint="default" w:ascii="Times New Roman" w:hAnsi="Times New Roman" w:cs="Times New Roman"/>
              </w:rPr>
            </w:pPr>
          </w:p>
        </w:tc>
      </w:tr>
      <w:tr w14:paraId="2EAF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59D2A4E9">
            <w:pPr>
              <w:rPr>
                <w:rFonts w:hint="default" w:ascii="Times New Roman" w:hAnsi="Times New Roman" w:cs="Times New Roman"/>
              </w:rPr>
            </w:pPr>
          </w:p>
        </w:tc>
        <w:tc>
          <w:tcPr>
            <w:tcW w:w="4410" w:type="dxa"/>
            <w:noWrap w:val="0"/>
            <w:vAlign w:val="center"/>
          </w:tcPr>
          <w:p w14:paraId="782E5EBF">
            <w:pPr>
              <w:rPr>
                <w:rFonts w:hint="default" w:ascii="Times New Roman" w:hAnsi="Times New Roman" w:cs="Times New Roman"/>
              </w:rPr>
            </w:pPr>
          </w:p>
        </w:tc>
      </w:tr>
      <w:tr w14:paraId="1FE4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1CF3CD6A">
            <w:pPr>
              <w:rPr>
                <w:rFonts w:hint="default" w:ascii="Times New Roman" w:hAnsi="Times New Roman" w:cs="Times New Roman"/>
              </w:rPr>
            </w:pPr>
          </w:p>
        </w:tc>
        <w:tc>
          <w:tcPr>
            <w:tcW w:w="4410" w:type="dxa"/>
            <w:noWrap w:val="0"/>
            <w:vAlign w:val="center"/>
          </w:tcPr>
          <w:p w14:paraId="4EB3CF24">
            <w:pPr>
              <w:rPr>
                <w:rFonts w:hint="default" w:ascii="Times New Roman" w:hAnsi="Times New Roman" w:cs="Times New Roman"/>
              </w:rPr>
            </w:pPr>
          </w:p>
        </w:tc>
      </w:tr>
      <w:tr w14:paraId="2B3C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830" w:type="dxa"/>
            <w:noWrap w:val="0"/>
            <w:vAlign w:val="center"/>
          </w:tcPr>
          <w:p w14:paraId="2466FFBF">
            <w:pPr>
              <w:rPr>
                <w:rFonts w:hint="default" w:ascii="Times New Roman" w:hAnsi="Times New Roman" w:cs="Times New Roman"/>
              </w:rPr>
            </w:pPr>
          </w:p>
        </w:tc>
        <w:tc>
          <w:tcPr>
            <w:tcW w:w="4410" w:type="dxa"/>
            <w:noWrap w:val="0"/>
            <w:vAlign w:val="center"/>
          </w:tcPr>
          <w:p w14:paraId="50A5EC32">
            <w:pPr>
              <w:rPr>
                <w:rFonts w:hint="default" w:ascii="Times New Roman" w:hAnsi="Times New Roman" w:cs="Times New Roman"/>
              </w:rPr>
            </w:pPr>
          </w:p>
        </w:tc>
      </w:tr>
    </w:tbl>
    <w:p w14:paraId="34CB3063">
      <w:pPr>
        <w:spacing w:line="440" w:lineRule="exact"/>
        <w:rPr>
          <w:rFonts w:hint="default" w:ascii="Times New Roman" w:hAnsi="Times New Roman" w:cs="Times New Roman"/>
          <w:b/>
          <w:bCs/>
          <w:sz w:val="32"/>
          <w:szCs w:val="32"/>
        </w:rPr>
      </w:pPr>
      <w:r>
        <w:rPr>
          <w:rFonts w:hint="default" w:ascii="Times New Roman" w:hAnsi="Times New Roman" w:cs="Times New Roman"/>
          <w:b/>
          <w:bCs/>
          <w:sz w:val="32"/>
          <w:szCs w:val="32"/>
        </w:rPr>
        <w:t>本表由供应商填写，方便评委评审。</w:t>
      </w:r>
    </w:p>
    <w:p w14:paraId="4C7330D6">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color w:val="000000"/>
          <w:szCs w:val="30"/>
        </w:rPr>
        <w:br w:type="page"/>
      </w:r>
      <w:r>
        <w:rPr>
          <w:rFonts w:hint="default" w:ascii="Times New Roman" w:hAnsi="Times New Roman" w:cs="Times New Roman"/>
          <w:b/>
          <w:bCs/>
          <w:sz w:val="32"/>
          <w:szCs w:val="32"/>
        </w:rPr>
        <w:t>投标主要文件目录</w:t>
      </w:r>
    </w:p>
    <w:p w14:paraId="61F34338">
      <w:pPr>
        <w:spacing w:line="440" w:lineRule="exact"/>
        <w:jc w:val="center"/>
        <w:rPr>
          <w:rFonts w:hint="default" w:ascii="Times New Roman" w:hAnsi="Times New Roman" w:cs="Times New Roman"/>
          <w:b/>
          <w:bCs/>
          <w:sz w:val="32"/>
          <w:szCs w:val="32"/>
        </w:rPr>
      </w:pPr>
    </w:p>
    <w:p w14:paraId="0F317327">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一、资格性和符合性检查响应对照表</w:t>
      </w:r>
    </w:p>
    <w:p w14:paraId="20120B40">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二、、投标函</w:t>
      </w:r>
    </w:p>
    <w:p w14:paraId="74D593D6">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三</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投标</w:t>
      </w:r>
      <w:r>
        <w:rPr>
          <w:rFonts w:hint="default" w:ascii="Times New Roman" w:hAnsi="Times New Roman" w:cs="Times New Roman"/>
          <w:sz w:val="24"/>
          <w:szCs w:val="24"/>
        </w:rPr>
        <w:t>分项报价表</w:t>
      </w:r>
    </w:p>
    <w:p w14:paraId="71DC68A2">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四</w:t>
      </w:r>
      <w:r>
        <w:rPr>
          <w:rFonts w:hint="default" w:ascii="Times New Roman" w:hAnsi="Times New Roman" w:cs="Times New Roman"/>
          <w:sz w:val="24"/>
          <w:szCs w:val="24"/>
        </w:rPr>
        <w:t>、技术参数响应及偏离表</w:t>
      </w:r>
    </w:p>
    <w:p w14:paraId="484EEBA6">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五</w:t>
      </w:r>
      <w:r>
        <w:rPr>
          <w:rFonts w:hint="default" w:ascii="Times New Roman" w:hAnsi="Times New Roman" w:cs="Times New Roman"/>
          <w:sz w:val="24"/>
          <w:szCs w:val="24"/>
        </w:rPr>
        <w:t>、商务条款响应及偏离表</w:t>
      </w:r>
    </w:p>
    <w:p w14:paraId="629D9D2C">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六</w:t>
      </w:r>
      <w:r>
        <w:rPr>
          <w:rFonts w:hint="default" w:ascii="Times New Roman" w:hAnsi="Times New Roman" w:cs="Times New Roman"/>
          <w:sz w:val="24"/>
          <w:szCs w:val="24"/>
        </w:rPr>
        <w:t>、服务承诺及项目实施方案</w:t>
      </w:r>
    </w:p>
    <w:p w14:paraId="220DC7E9">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七</w:t>
      </w:r>
      <w:r>
        <w:rPr>
          <w:rFonts w:hint="default" w:ascii="Times New Roman" w:hAnsi="Times New Roman" w:cs="Times New Roman"/>
          <w:sz w:val="24"/>
          <w:szCs w:val="24"/>
        </w:rPr>
        <w:t>、本次招标供应商提供的其他证明文件及材料（若有）</w:t>
      </w:r>
    </w:p>
    <w:p w14:paraId="179DA927">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lang w:val="en-US" w:eastAsia="zh-CN"/>
        </w:rPr>
        <w:t>八</w:t>
      </w:r>
      <w:r>
        <w:rPr>
          <w:rFonts w:hint="default" w:ascii="Times New Roman" w:hAnsi="Times New Roman" w:cs="Times New Roman"/>
          <w:sz w:val="24"/>
          <w:szCs w:val="24"/>
        </w:rPr>
        <w:t>、开标一览表</w:t>
      </w:r>
    </w:p>
    <w:p w14:paraId="15189300">
      <w:pPr>
        <w:pStyle w:val="5"/>
        <w:spacing w:before="0" w:after="0" w:line="538" w:lineRule="exact"/>
        <w:ind w:firstLine="482" w:firstLineChars="150"/>
        <w:jc w:val="center"/>
        <w:rPr>
          <w:rFonts w:hint="default" w:ascii="Times New Roman" w:hAnsi="Times New Roman" w:cs="Times New Roman"/>
        </w:rPr>
      </w:pPr>
      <w:r>
        <w:rPr>
          <w:rFonts w:hint="default" w:ascii="Times New Roman" w:hAnsi="Times New Roman" w:eastAsia="宋体" w:cs="Times New Roman"/>
          <w:sz w:val="32"/>
          <w:szCs w:val="32"/>
        </w:rPr>
        <w:br w:type="page"/>
      </w:r>
      <w:bookmarkEnd w:id="205"/>
      <w:bookmarkEnd w:id="206"/>
      <w:bookmarkEnd w:id="207"/>
      <w:bookmarkEnd w:id="208"/>
      <w:bookmarkStart w:id="209" w:name="_Toc511385436"/>
      <w:bookmarkStart w:id="210" w:name="_Toc511899528"/>
      <w:bookmarkStart w:id="211" w:name="_Toc511305221"/>
      <w:r>
        <w:rPr>
          <w:rFonts w:hint="default" w:ascii="Times New Roman" w:hAnsi="Times New Roman" w:eastAsia="宋体" w:cs="Times New Roman"/>
          <w:sz w:val="32"/>
          <w:szCs w:val="32"/>
          <w:lang w:val="en-US" w:eastAsia="zh-CN"/>
        </w:rPr>
        <w:t>一、</w:t>
      </w:r>
      <w:r>
        <w:rPr>
          <w:rFonts w:hint="default" w:ascii="Times New Roman" w:hAnsi="Times New Roman" w:cs="Times New Roman"/>
        </w:rPr>
        <w:t>资格性响应审查对照表</w:t>
      </w:r>
    </w:p>
    <w:p w14:paraId="2E86F2F7">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供应商全称（加盖公章）：                      </w:t>
      </w:r>
    </w:p>
    <w:p w14:paraId="3D804EFA">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645B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14:paraId="71765469">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5A118C63">
            <w:pPr>
              <w:jc w:val="center"/>
              <w:rPr>
                <w:rFonts w:hint="default" w:ascii="Times New Roman" w:hAnsi="Times New Roman" w:cs="Times New Roman"/>
                <w:sz w:val="24"/>
                <w:szCs w:val="24"/>
              </w:rPr>
            </w:pPr>
            <w:r>
              <w:rPr>
                <w:rFonts w:hint="default" w:ascii="Times New Roman" w:hAnsi="Times New Roman" w:cs="Times New Roman"/>
                <w:sz w:val="24"/>
                <w:szCs w:val="24"/>
              </w:rPr>
              <w:t>资格性响应审查内容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4C837E8E">
            <w:pPr>
              <w:jc w:val="center"/>
              <w:rPr>
                <w:rFonts w:hint="default" w:ascii="Times New Roman" w:hAnsi="Times New Roman" w:cs="Times New Roman"/>
                <w:sz w:val="24"/>
                <w:szCs w:val="24"/>
              </w:rPr>
            </w:pPr>
            <w:r>
              <w:rPr>
                <w:rFonts w:hint="default" w:ascii="Times New Roman" w:hAnsi="Times New Roman" w:cs="Times New Roman"/>
                <w:sz w:val="24"/>
                <w:szCs w:val="24"/>
              </w:rPr>
              <w:t>是否响应</w:t>
            </w:r>
          </w:p>
          <w:p w14:paraId="282793EB">
            <w:pPr>
              <w:jc w:val="center"/>
              <w:rPr>
                <w:rFonts w:hint="default" w:ascii="Times New Roman" w:hAnsi="Times New Roman" w:cs="Times New Roman"/>
                <w:sz w:val="24"/>
                <w:szCs w:val="24"/>
              </w:rPr>
            </w:pPr>
            <w:r>
              <w:rPr>
                <w:rFonts w:hint="default" w:ascii="Times New Roman" w:hAnsi="Times New Roman" w:cs="Times New Roman"/>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noWrap w:val="0"/>
            <w:vAlign w:val="center"/>
          </w:tcPr>
          <w:p w14:paraId="688F8CF5">
            <w:pPr>
              <w:jc w:val="center"/>
              <w:rPr>
                <w:rFonts w:hint="default" w:ascii="Times New Roman" w:hAnsi="Times New Roman" w:cs="Times New Roman"/>
                <w:sz w:val="24"/>
                <w:szCs w:val="24"/>
              </w:rPr>
            </w:pPr>
            <w:r>
              <w:rPr>
                <w:rFonts w:hint="default" w:ascii="Times New Roman" w:hAnsi="Times New Roman" w:cs="Times New Roman"/>
                <w:sz w:val="24"/>
                <w:szCs w:val="24"/>
              </w:rPr>
              <w:t>供应商制作的</w:t>
            </w:r>
            <w:r>
              <w:rPr>
                <w:rFonts w:hint="default" w:ascii="Times New Roman" w:hAnsi="Times New Roman" w:cs="Times New Roman"/>
                <w:sz w:val="24"/>
                <w:szCs w:val="24"/>
                <w:lang w:val="en-US" w:eastAsia="zh-CN"/>
              </w:rPr>
              <w:t>投标</w:t>
            </w:r>
            <w:r>
              <w:rPr>
                <w:rFonts w:hint="default" w:ascii="Times New Roman" w:hAnsi="Times New Roman" w:cs="Times New Roman"/>
                <w:sz w:val="24"/>
                <w:szCs w:val="24"/>
              </w:rPr>
              <w:t>文件中的页码位置</w:t>
            </w:r>
          </w:p>
        </w:tc>
      </w:tr>
      <w:tr w14:paraId="07D5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747" w:type="dxa"/>
            <w:noWrap w:val="0"/>
            <w:vAlign w:val="center"/>
          </w:tcPr>
          <w:p w14:paraId="711F7C41">
            <w:pPr>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sz w:val="24"/>
                <w:szCs w:val="24"/>
              </w:rPr>
              <w:t>1</w:t>
            </w:r>
          </w:p>
        </w:tc>
        <w:tc>
          <w:tcPr>
            <w:tcW w:w="4820" w:type="dxa"/>
            <w:noWrap w:val="0"/>
            <w:vAlign w:val="center"/>
          </w:tcPr>
          <w:p w14:paraId="643B584E">
            <w:pPr>
              <w:snapToGrid w:val="0"/>
              <w:rPr>
                <w:rFonts w:hint="default" w:ascii="Times New Roman" w:hAnsi="Times New Roman" w:cs="Times New Roman"/>
                <w:sz w:val="24"/>
              </w:rPr>
            </w:pPr>
            <w:r>
              <w:rPr>
                <w:rFonts w:hint="default" w:ascii="Times New Roman" w:hAnsi="Times New Roman" w:cs="Times New Roman"/>
                <w:sz w:val="24"/>
              </w:rPr>
              <w:t>法人或者其他组织的营业执照等证明文件，自然人的身份证明（复印件）</w:t>
            </w:r>
          </w:p>
        </w:tc>
        <w:tc>
          <w:tcPr>
            <w:tcW w:w="1843" w:type="dxa"/>
            <w:noWrap w:val="0"/>
            <w:vAlign w:val="center"/>
          </w:tcPr>
          <w:p w14:paraId="463150D0">
            <w:pPr>
              <w:ind w:firstLine="560"/>
              <w:jc w:val="center"/>
              <w:rPr>
                <w:rFonts w:hint="default" w:ascii="Times New Roman" w:hAnsi="Times New Roman" w:eastAsia="仿宋_GB2312" w:cs="Times New Roman"/>
                <w:b/>
                <w:sz w:val="24"/>
                <w:szCs w:val="24"/>
              </w:rPr>
            </w:pPr>
          </w:p>
        </w:tc>
        <w:tc>
          <w:tcPr>
            <w:tcW w:w="2220" w:type="dxa"/>
            <w:noWrap w:val="0"/>
            <w:vAlign w:val="center"/>
          </w:tcPr>
          <w:p w14:paraId="39B75DB4">
            <w:pPr>
              <w:ind w:firstLine="560"/>
              <w:jc w:val="center"/>
              <w:rPr>
                <w:rFonts w:hint="default" w:ascii="Times New Roman" w:hAnsi="Times New Roman" w:eastAsia="仿宋_GB2312" w:cs="Times New Roman"/>
                <w:b/>
                <w:sz w:val="24"/>
                <w:szCs w:val="24"/>
              </w:rPr>
            </w:pPr>
          </w:p>
        </w:tc>
      </w:tr>
      <w:tr w14:paraId="2C0C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747" w:type="dxa"/>
            <w:noWrap w:val="0"/>
            <w:vAlign w:val="center"/>
          </w:tcPr>
          <w:p w14:paraId="511F7E65">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p>
        </w:tc>
        <w:tc>
          <w:tcPr>
            <w:tcW w:w="4820" w:type="dxa"/>
            <w:noWrap w:val="0"/>
            <w:vAlign w:val="center"/>
          </w:tcPr>
          <w:p w14:paraId="42EFC4A5">
            <w:pPr>
              <w:snapToGrid w:val="0"/>
              <w:rPr>
                <w:rFonts w:hint="default" w:ascii="Times New Roman" w:hAnsi="Times New Roman" w:cs="Times New Roman"/>
                <w:sz w:val="24"/>
              </w:rPr>
            </w:pPr>
            <w:r>
              <w:rPr>
                <w:rFonts w:hint="default" w:ascii="Times New Roman" w:hAnsi="Times New Roman" w:cs="Times New Roman"/>
                <w:sz w:val="24"/>
                <w:lang w:val="en-US" w:eastAsia="zh-CN"/>
              </w:rPr>
              <w:t>2025或</w:t>
            </w:r>
            <w:r>
              <w:rPr>
                <w:rFonts w:hint="default" w:ascii="Times New Roman" w:hAnsi="Times New Roman" w:cs="Times New Roman"/>
                <w:sz w:val="24"/>
              </w:rPr>
              <w:t>202</w:t>
            </w:r>
            <w:r>
              <w:rPr>
                <w:rFonts w:hint="default" w:ascii="Times New Roman" w:hAnsi="Times New Roman" w:cs="Times New Roman"/>
                <w:sz w:val="24"/>
                <w:lang w:val="en-US" w:eastAsia="zh-CN"/>
              </w:rPr>
              <w:t>4</w:t>
            </w:r>
            <w:r>
              <w:rPr>
                <w:rFonts w:hint="default" w:ascii="Times New Roman" w:hAnsi="Times New Roman" w:cs="Times New Roman"/>
                <w:sz w:val="24"/>
              </w:rPr>
              <w:t>年度财务状况报告（复印件，成立不满一年不需提供）</w:t>
            </w:r>
          </w:p>
        </w:tc>
        <w:tc>
          <w:tcPr>
            <w:tcW w:w="1843" w:type="dxa"/>
            <w:noWrap w:val="0"/>
            <w:vAlign w:val="center"/>
          </w:tcPr>
          <w:p w14:paraId="141220B8">
            <w:pPr>
              <w:ind w:firstLine="560"/>
              <w:jc w:val="center"/>
              <w:rPr>
                <w:rFonts w:hint="default" w:ascii="Times New Roman" w:hAnsi="Times New Roman" w:eastAsia="仿宋_GB2312" w:cs="Times New Roman"/>
                <w:b/>
                <w:sz w:val="24"/>
                <w:szCs w:val="24"/>
              </w:rPr>
            </w:pPr>
          </w:p>
        </w:tc>
        <w:tc>
          <w:tcPr>
            <w:tcW w:w="2220" w:type="dxa"/>
            <w:noWrap w:val="0"/>
            <w:vAlign w:val="center"/>
          </w:tcPr>
          <w:p w14:paraId="34C88821">
            <w:pPr>
              <w:ind w:firstLine="560"/>
              <w:jc w:val="center"/>
              <w:rPr>
                <w:rFonts w:hint="default" w:ascii="Times New Roman" w:hAnsi="Times New Roman" w:eastAsia="仿宋_GB2312" w:cs="Times New Roman"/>
                <w:b/>
                <w:sz w:val="24"/>
                <w:szCs w:val="24"/>
              </w:rPr>
            </w:pPr>
          </w:p>
        </w:tc>
      </w:tr>
      <w:tr w14:paraId="7A35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BD640C0">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p>
        </w:tc>
        <w:tc>
          <w:tcPr>
            <w:tcW w:w="4820" w:type="dxa"/>
            <w:noWrap w:val="0"/>
            <w:vAlign w:val="center"/>
          </w:tcPr>
          <w:p w14:paraId="7540CFC2">
            <w:pPr>
              <w:snapToGrid w:val="0"/>
              <w:rPr>
                <w:rFonts w:hint="default" w:ascii="Times New Roman" w:hAnsi="Times New Roman" w:cs="Times New Roman"/>
                <w:sz w:val="24"/>
              </w:rPr>
            </w:pPr>
            <w:r>
              <w:rPr>
                <w:rFonts w:hint="default" w:ascii="Times New Roman" w:hAnsi="Times New Roman" w:cs="Times New Roman"/>
                <w:sz w:val="24"/>
              </w:rPr>
              <w:t>公告前六个月内任一月份的依法缴纳税收和社会保障资金的相关材料（提供相关主管部门证明、或官方网站打印或银行代扣证明，根据国家相关政策免缴或迟缴的需提供相关证明材料）（复印件）</w:t>
            </w:r>
          </w:p>
        </w:tc>
        <w:tc>
          <w:tcPr>
            <w:tcW w:w="1843" w:type="dxa"/>
            <w:noWrap w:val="0"/>
            <w:vAlign w:val="center"/>
          </w:tcPr>
          <w:p w14:paraId="62302346">
            <w:pPr>
              <w:ind w:firstLine="560"/>
              <w:jc w:val="center"/>
              <w:rPr>
                <w:rFonts w:hint="default" w:ascii="Times New Roman" w:hAnsi="Times New Roman" w:eastAsia="仿宋_GB2312" w:cs="Times New Roman"/>
                <w:b/>
                <w:sz w:val="24"/>
                <w:szCs w:val="24"/>
              </w:rPr>
            </w:pPr>
          </w:p>
        </w:tc>
        <w:tc>
          <w:tcPr>
            <w:tcW w:w="2220" w:type="dxa"/>
            <w:noWrap w:val="0"/>
            <w:vAlign w:val="center"/>
          </w:tcPr>
          <w:p w14:paraId="1F10C97B">
            <w:pPr>
              <w:ind w:firstLine="560"/>
              <w:jc w:val="center"/>
              <w:rPr>
                <w:rFonts w:hint="default" w:ascii="Times New Roman" w:hAnsi="Times New Roman" w:eastAsia="仿宋_GB2312" w:cs="Times New Roman"/>
                <w:b/>
                <w:sz w:val="24"/>
                <w:szCs w:val="24"/>
              </w:rPr>
            </w:pPr>
          </w:p>
        </w:tc>
      </w:tr>
      <w:tr w14:paraId="0ADD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747" w:type="dxa"/>
            <w:noWrap w:val="0"/>
            <w:vAlign w:val="center"/>
          </w:tcPr>
          <w:p w14:paraId="7B2B1EE9">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p>
        </w:tc>
        <w:tc>
          <w:tcPr>
            <w:tcW w:w="4820" w:type="dxa"/>
            <w:noWrap w:val="0"/>
            <w:vAlign w:val="center"/>
          </w:tcPr>
          <w:p w14:paraId="71DDDD5F">
            <w:pPr>
              <w:snapToGrid w:val="0"/>
              <w:rPr>
                <w:rFonts w:hint="default" w:ascii="Times New Roman" w:hAnsi="Times New Roman" w:cs="Times New Roman"/>
                <w:sz w:val="24"/>
              </w:rPr>
            </w:pPr>
            <w:r>
              <w:rPr>
                <w:rFonts w:hint="default" w:ascii="Times New Roman" w:hAnsi="Times New Roman" w:cs="Times New Roman"/>
                <w:sz w:val="24"/>
              </w:rPr>
              <w:t>具备履行合同所必需的设备和专业技术能力的证明材料或书面声明（原件）</w:t>
            </w:r>
          </w:p>
        </w:tc>
        <w:tc>
          <w:tcPr>
            <w:tcW w:w="1843" w:type="dxa"/>
            <w:noWrap w:val="0"/>
            <w:vAlign w:val="center"/>
          </w:tcPr>
          <w:p w14:paraId="64B5B176">
            <w:pPr>
              <w:ind w:firstLine="560"/>
              <w:jc w:val="center"/>
              <w:rPr>
                <w:rFonts w:hint="default" w:ascii="Times New Roman" w:hAnsi="Times New Roman" w:eastAsia="仿宋_GB2312" w:cs="Times New Roman"/>
                <w:b/>
                <w:sz w:val="24"/>
                <w:szCs w:val="24"/>
              </w:rPr>
            </w:pPr>
          </w:p>
        </w:tc>
        <w:tc>
          <w:tcPr>
            <w:tcW w:w="2220" w:type="dxa"/>
            <w:noWrap w:val="0"/>
            <w:vAlign w:val="center"/>
          </w:tcPr>
          <w:p w14:paraId="5149BE05">
            <w:pPr>
              <w:ind w:firstLine="560"/>
              <w:jc w:val="center"/>
              <w:rPr>
                <w:rFonts w:hint="default" w:ascii="Times New Roman" w:hAnsi="Times New Roman" w:eastAsia="仿宋_GB2312" w:cs="Times New Roman"/>
                <w:b/>
                <w:sz w:val="24"/>
                <w:szCs w:val="24"/>
              </w:rPr>
            </w:pPr>
          </w:p>
        </w:tc>
      </w:tr>
      <w:tr w14:paraId="3C2E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47" w:type="dxa"/>
            <w:noWrap w:val="0"/>
            <w:vAlign w:val="center"/>
          </w:tcPr>
          <w:p w14:paraId="099CEB46">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p>
        </w:tc>
        <w:tc>
          <w:tcPr>
            <w:tcW w:w="4820" w:type="dxa"/>
            <w:noWrap w:val="0"/>
            <w:vAlign w:val="center"/>
          </w:tcPr>
          <w:p w14:paraId="1FA9A3F6">
            <w:pPr>
              <w:snapToGrid w:val="0"/>
              <w:rPr>
                <w:rFonts w:hint="default" w:ascii="Times New Roman" w:hAnsi="Times New Roman" w:cs="Times New Roman"/>
                <w:sz w:val="24"/>
              </w:rPr>
            </w:pPr>
            <w:r>
              <w:rPr>
                <w:rFonts w:hint="default" w:ascii="Times New Roman" w:hAnsi="Times New Roman" w:cs="Times New Roman"/>
                <w:sz w:val="24"/>
              </w:rPr>
              <w:t>参加政府采购活动前3年内在经营活动中没有重大违法记录的书面声明（原件）</w:t>
            </w:r>
          </w:p>
        </w:tc>
        <w:tc>
          <w:tcPr>
            <w:tcW w:w="1843" w:type="dxa"/>
            <w:noWrap w:val="0"/>
            <w:vAlign w:val="center"/>
          </w:tcPr>
          <w:p w14:paraId="088D9563">
            <w:pPr>
              <w:ind w:firstLine="560"/>
              <w:jc w:val="center"/>
              <w:rPr>
                <w:rFonts w:hint="default" w:ascii="Times New Roman" w:hAnsi="Times New Roman" w:eastAsia="仿宋_GB2312" w:cs="Times New Roman"/>
                <w:b/>
                <w:sz w:val="24"/>
                <w:szCs w:val="24"/>
              </w:rPr>
            </w:pPr>
          </w:p>
        </w:tc>
        <w:tc>
          <w:tcPr>
            <w:tcW w:w="2220" w:type="dxa"/>
            <w:noWrap w:val="0"/>
            <w:vAlign w:val="center"/>
          </w:tcPr>
          <w:p w14:paraId="791515AB">
            <w:pPr>
              <w:ind w:firstLine="560"/>
              <w:jc w:val="center"/>
              <w:rPr>
                <w:rFonts w:hint="default" w:ascii="Times New Roman" w:hAnsi="Times New Roman" w:eastAsia="仿宋_GB2312" w:cs="Times New Roman"/>
                <w:b/>
                <w:sz w:val="24"/>
                <w:szCs w:val="24"/>
              </w:rPr>
            </w:pPr>
          </w:p>
        </w:tc>
      </w:tr>
      <w:tr w14:paraId="75BF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747" w:type="dxa"/>
            <w:noWrap w:val="0"/>
            <w:vAlign w:val="center"/>
          </w:tcPr>
          <w:p w14:paraId="5F08943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6</w:t>
            </w:r>
          </w:p>
        </w:tc>
        <w:tc>
          <w:tcPr>
            <w:tcW w:w="4820" w:type="dxa"/>
            <w:noWrap w:val="0"/>
            <w:vAlign w:val="center"/>
          </w:tcPr>
          <w:p w14:paraId="09A225F4">
            <w:pPr>
              <w:snapToGrid w:val="0"/>
              <w:rPr>
                <w:rFonts w:hint="default" w:ascii="Times New Roman" w:hAnsi="Times New Roman" w:cs="Times New Roman"/>
                <w:sz w:val="24"/>
                <w:szCs w:val="24"/>
              </w:rPr>
            </w:pPr>
            <w:r>
              <w:rPr>
                <w:rFonts w:hint="default" w:ascii="Times New Roman" w:hAnsi="Times New Roman" w:cs="Times New Roman"/>
                <w:sz w:val="24"/>
                <w:szCs w:val="24"/>
              </w:rPr>
              <w:t>投标函</w:t>
            </w:r>
          </w:p>
        </w:tc>
        <w:tc>
          <w:tcPr>
            <w:tcW w:w="1843" w:type="dxa"/>
            <w:noWrap w:val="0"/>
            <w:vAlign w:val="center"/>
          </w:tcPr>
          <w:p w14:paraId="11EA6AE8">
            <w:pPr>
              <w:ind w:firstLine="560"/>
              <w:jc w:val="center"/>
              <w:rPr>
                <w:rFonts w:hint="default" w:ascii="Times New Roman" w:hAnsi="Times New Roman" w:eastAsia="仿宋_GB2312" w:cs="Times New Roman"/>
                <w:sz w:val="24"/>
                <w:szCs w:val="24"/>
              </w:rPr>
            </w:pPr>
          </w:p>
        </w:tc>
        <w:tc>
          <w:tcPr>
            <w:tcW w:w="2220" w:type="dxa"/>
            <w:noWrap w:val="0"/>
            <w:vAlign w:val="center"/>
          </w:tcPr>
          <w:p w14:paraId="201ED75E">
            <w:pPr>
              <w:ind w:firstLine="560"/>
              <w:jc w:val="center"/>
              <w:rPr>
                <w:rFonts w:hint="default" w:ascii="Times New Roman" w:hAnsi="Times New Roman" w:eastAsia="仿宋_GB2312" w:cs="Times New Roman"/>
                <w:sz w:val="24"/>
                <w:szCs w:val="24"/>
              </w:rPr>
            </w:pPr>
          </w:p>
        </w:tc>
      </w:tr>
      <w:tr w14:paraId="449C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17A795F2">
            <w:pPr>
              <w:spacing w:line="480" w:lineRule="exact"/>
              <w:jc w:val="center"/>
              <w:rPr>
                <w:rFonts w:hint="default" w:ascii="Times New Roman" w:hAnsi="Times New Roman" w:cs="Times New Roman"/>
                <w:sz w:val="24"/>
              </w:rPr>
            </w:pPr>
            <w:r>
              <w:rPr>
                <w:rFonts w:hint="default" w:ascii="Times New Roman" w:hAnsi="Times New Roman" w:cs="Times New Roman"/>
                <w:sz w:val="24"/>
              </w:rPr>
              <w:t>7</w:t>
            </w:r>
          </w:p>
        </w:tc>
        <w:tc>
          <w:tcPr>
            <w:tcW w:w="4820" w:type="dxa"/>
            <w:noWrap w:val="0"/>
            <w:vAlign w:val="center"/>
          </w:tcPr>
          <w:p w14:paraId="608029CB">
            <w:pPr>
              <w:snapToGrid w:val="0"/>
              <w:rPr>
                <w:rFonts w:hint="default" w:ascii="Times New Roman" w:hAnsi="Times New Roman" w:cs="Times New Roman"/>
                <w:sz w:val="24"/>
              </w:rPr>
            </w:pPr>
            <w:r>
              <w:rPr>
                <w:rFonts w:hint="default" w:ascii="Times New Roman" w:hAnsi="Times New Roman" w:cs="Times New Roman"/>
                <w:sz w:val="24"/>
                <w:szCs w:val="24"/>
              </w:rPr>
              <w:t>不存在与参加本项目的其他供应商单位负责人为同一人或者存在直接控股、管理关系的承诺（原件）</w:t>
            </w:r>
          </w:p>
        </w:tc>
        <w:tc>
          <w:tcPr>
            <w:tcW w:w="1843" w:type="dxa"/>
            <w:noWrap w:val="0"/>
            <w:vAlign w:val="center"/>
          </w:tcPr>
          <w:p w14:paraId="1E374095">
            <w:pPr>
              <w:ind w:firstLine="560"/>
              <w:jc w:val="center"/>
              <w:rPr>
                <w:rFonts w:hint="default" w:ascii="Times New Roman" w:hAnsi="Times New Roman" w:eastAsia="仿宋_GB2312" w:cs="Times New Roman"/>
                <w:sz w:val="24"/>
                <w:szCs w:val="24"/>
              </w:rPr>
            </w:pPr>
          </w:p>
        </w:tc>
        <w:tc>
          <w:tcPr>
            <w:tcW w:w="2220" w:type="dxa"/>
            <w:noWrap w:val="0"/>
            <w:vAlign w:val="center"/>
          </w:tcPr>
          <w:p w14:paraId="742CDEBF">
            <w:pPr>
              <w:ind w:firstLine="560"/>
              <w:jc w:val="center"/>
              <w:rPr>
                <w:rFonts w:hint="default" w:ascii="Times New Roman" w:hAnsi="Times New Roman" w:eastAsia="仿宋_GB2312" w:cs="Times New Roman"/>
                <w:sz w:val="24"/>
                <w:szCs w:val="24"/>
              </w:rPr>
            </w:pPr>
          </w:p>
        </w:tc>
      </w:tr>
      <w:tr w14:paraId="001A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6E64A5C">
            <w:pPr>
              <w:spacing w:line="480" w:lineRule="exact"/>
              <w:jc w:val="center"/>
              <w:rPr>
                <w:rFonts w:hint="default" w:ascii="Times New Roman" w:hAnsi="Times New Roman" w:cs="Times New Roman"/>
                <w:sz w:val="24"/>
              </w:rPr>
            </w:pPr>
            <w:r>
              <w:rPr>
                <w:rFonts w:hint="default" w:ascii="Times New Roman" w:hAnsi="Times New Roman" w:cs="Times New Roman"/>
                <w:sz w:val="24"/>
              </w:rPr>
              <w:t>8</w:t>
            </w:r>
          </w:p>
        </w:tc>
        <w:tc>
          <w:tcPr>
            <w:tcW w:w="4820" w:type="dxa"/>
            <w:noWrap w:val="0"/>
            <w:vAlign w:val="center"/>
          </w:tcPr>
          <w:p w14:paraId="38609D08">
            <w:pPr>
              <w:snapToGrid w:val="0"/>
              <w:rPr>
                <w:rFonts w:hint="default" w:ascii="Times New Roman" w:hAnsi="Times New Roman" w:cs="Times New Roman"/>
                <w:sz w:val="24"/>
              </w:rPr>
            </w:pPr>
            <w:r>
              <w:rPr>
                <w:rFonts w:hint="default" w:ascii="Times New Roman" w:hAnsi="Times New Roman" w:cs="Times New Roman"/>
                <w:sz w:val="24"/>
                <w:szCs w:val="24"/>
              </w:rPr>
              <w:t>本项目投标文件提交截止日前未被“信用中国”、“中国政府采购网”列入失信被执行人、重大税收违法案件当事人名单、政府采购严重失信行为记录名单及未发现存在不符合《中华人民共和国政府采购法》第二十二条规定条件的情形。投标文件中无需提供证明材料。</w:t>
            </w:r>
          </w:p>
        </w:tc>
        <w:tc>
          <w:tcPr>
            <w:tcW w:w="1843" w:type="dxa"/>
            <w:noWrap w:val="0"/>
            <w:vAlign w:val="center"/>
          </w:tcPr>
          <w:p w14:paraId="35E7BCFA">
            <w:pPr>
              <w:ind w:firstLine="560"/>
              <w:jc w:val="center"/>
              <w:rPr>
                <w:rFonts w:hint="default" w:ascii="Times New Roman" w:hAnsi="Times New Roman" w:eastAsia="仿宋_GB2312" w:cs="Times New Roman"/>
                <w:sz w:val="24"/>
                <w:szCs w:val="24"/>
              </w:rPr>
            </w:pPr>
          </w:p>
        </w:tc>
        <w:tc>
          <w:tcPr>
            <w:tcW w:w="2220" w:type="dxa"/>
            <w:noWrap w:val="0"/>
            <w:vAlign w:val="center"/>
          </w:tcPr>
          <w:p w14:paraId="44B56003">
            <w:pPr>
              <w:ind w:firstLine="560"/>
              <w:jc w:val="center"/>
              <w:rPr>
                <w:rFonts w:hint="default" w:ascii="Times New Roman" w:hAnsi="Times New Roman" w:eastAsia="仿宋_GB2312" w:cs="Times New Roman"/>
                <w:sz w:val="24"/>
                <w:szCs w:val="24"/>
              </w:rPr>
            </w:pPr>
          </w:p>
        </w:tc>
      </w:tr>
      <w:tr w14:paraId="4A27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47" w:type="dxa"/>
            <w:noWrap w:val="0"/>
            <w:vAlign w:val="center"/>
          </w:tcPr>
          <w:p w14:paraId="05DDD1C1">
            <w:pPr>
              <w:spacing w:line="480" w:lineRule="exact"/>
              <w:jc w:val="center"/>
              <w:rPr>
                <w:rFonts w:hint="default" w:ascii="Times New Roman" w:hAnsi="Times New Roman" w:cs="Times New Roman"/>
                <w:sz w:val="24"/>
              </w:rPr>
            </w:pPr>
            <w:r>
              <w:rPr>
                <w:rFonts w:hint="default" w:ascii="Times New Roman" w:hAnsi="Times New Roman" w:cs="Times New Roman"/>
                <w:sz w:val="24"/>
              </w:rPr>
              <w:t>9</w:t>
            </w:r>
          </w:p>
        </w:tc>
        <w:tc>
          <w:tcPr>
            <w:tcW w:w="4820" w:type="dxa"/>
            <w:noWrap w:val="0"/>
            <w:vAlign w:val="center"/>
          </w:tcPr>
          <w:p w14:paraId="20AC97D2">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rPr>
              <w:t>本项目不接受联合体参与</w:t>
            </w:r>
            <w:r>
              <w:rPr>
                <w:rFonts w:hint="default" w:ascii="Times New Roman" w:hAnsi="Times New Roman" w:cs="Times New Roman"/>
                <w:sz w:val="24"/>
                <w:lang w:val="en-US" w:eastAsia="zh-CN"/>
              </w:rPr>
              <w:t>投标</w:t>
            </w:r>
            <w:r>
              <w:rPr>
                <w:rFonts w:hint="default" w:ascii="Times New Roman" w:hAnsi="Times New Roman" w:cs="Times New Roman"/>
                <w:sz w:val="24"/>
              </w:rPr>
              <w:t>（原件）</w:t>
            </w:r>
          </w:p>
        </w:tc>
        <w:tc>
          <w:tcPr>
            <w:tcW w:w="1843" w:type="dxa"/>
            <w:noWrap w:val="0"/>
            <w:vAlign w:val="center"/>
          </w:tcPr>
          <w:p w14:paraId="730D7307">
            <w:pPr>
              <w:ind w:firstLine="560"/>
              <w:jc w:val="center"/>
              <w:rPr>
                <w:rFonts w:hint="default" w:ascii="Times New Roman" w:hAnsi="Times New Roman" w:eastAsia="仿宋_GB2312" w:cs="Times New Roman"/>
                <w:sz w:val="24"/>
                <w:szCs w:val="24"/>
              </w:rPr>
            </w:pPr>
          </w:p>
        </w:tc>
        <w:tc>
          <w:tcPr>
            <w:tcW w:w="2220" w:type="dxa"/>
            <w:noWrap w:val="0"/>
            <w:vAlign w:val="center"/>
          </w:tcPr>
          <w:p w14:paraId="1743D857">
            <w:pPr>
              <w:ind w:firstLine="560"/>
              <w:jc w:val="center"/>
              <w:rPr>
                <w:rFonts w:hint="default" w:ascii="Times New Roman" w:hAnsi="Times New Roman" w:eastAsia="仿宋_GB2312" w:cs="Times New Roman"/>
                <w:sz w:val="24"/>
                <w:szCs w:val="24"/>
              </w:rPr>
            </w:pPr>
          </w:p>
        </w:tc>
      </w:tr>
    </w:tbl>
    <w:p w14:paraId="017A83D8">
      <w:pPr>
        <w:snapToGrid w:val="0"/>
        <w:spacing w:before="50" w:after="145" w:afterLines="50" w:line="520" w:lineRule="exact"/>
        <w:jc w:val="left"/>
        <w:rPr>
          <w:rFonts w:hint="default" w:ascii="Times New Roman" w:hAnsi="Times New Roman" w:cs="Times New Roman"/>
          <w:b/>
          <w:sz w:val="24"/>
        </w:rPr>
      </w:pPr>
      <w:r>
        <w:rPr>
          <w:rFonts w:hint="default" w:ascii="Times New Roman" w:hAnsi="Times New Roman" w:cs="Times New Roman"/>
          <w:b/>
          <w:sz w:val="24"/>
        </w:rPr>
        <w:t>备注：1.</w:t>
      </w:r>
      <w:r>
        <w:rPr>
          <w:rFonts w:hint="default" w:ascii="Times New Roman" w:hAnsi="Times New Roman" w:cs="Times New Roman"/>
          <w:b/>
          <w:i/>
          <w:sz w:val="24"/>
          <w:szCs w:val="24"/>
          <w:u w:val="single"/>
        </w:rPr>
        <w:t xml:space="preserve"> 以上涉及到的资格证明文件(（除文件8）须清晰可见相关内容，并加盖公章，否则视为无效响应。</w:t>
      </w:r>
    </w:p>
    <w:p w14:paraId="4FA3968F">
      <w:pPr>
        <w:snapToGrid w:val="0"/>
        <w:spacing w:before="50" w:after="145" w:afterLines="50" w:line="520" w:lineRule="exact"/>
        <w:ind w:firstLine="720" w:firstLineChars="300"/>
        <w:jc w:val="left"/>
        <w:rPr>
          <w:rFonts w:hint="default" w:ascii="Times New Roman" w:hAnsi="Times New Roman" w:cs="Times New Roman"/>
          <w:sz w:val="24"/>
          <w:szCs w:val="24"/>
        </w:rPr>
      </w:pPr>
      <w:r>
        <w:rPr>
          <w:rFonts w:hint="default" w:ascii="Times New Roman" w:hAnsi="Times New Roman" w:cs="Times New Roman"/>
          <w:sz w:val="24"/>
          <w:szCs w:val="24"/>
        </w:rPr>
        <w:t>2.上述是对供应商资格审查时，供应商必须提供的资格证明文件，如供应商未能提供上述资格证明文件以及供应商资质条件不符合</w:t>
      </w:r>
      <w:r>
        <w:rPr>
          <w:rFonts w:hint="default" w:ascii="Times New Roman" w:hAnsi="Times New Roman" w:cs="Times New Roman"/>
          <w:sz w:val="24"/>
          <w:szCs w:val="24"/>
          <w:lang w:val="en-US" w:eastAsia="zh-CN"/>
        </w:rPr>
        <w:t>招标</w:t>
      </w:r>
      <w:r>
        <w:rPr>
          <w:rFonts w:hint="default" w:ascii="Times New Roman" w:hAnsi="Times New Roman" w:cs="Times New Roman"/>
          <w:sz w:val="24"/>
          <w:szCs w:val="24"/>
        </w:rPr>
        <w:t>文件要求的将取消其继续参加</w:t>
      </w:r>
      <w:r>
        <w:rPr>
          <w:rFonts w:hint="default" w:ascii="Times New Roman" w:hAnsi="Times New Roman" w:cs="Times New Roman"/>
          <w:sz w:val="24"/>
          <w:szCs w:val="24"/>
          <w:lang w:val="en-US" w:eastAsia="zh-CN"/>
        </w:rPr>
        <w:t>评标</w:t>
      </w:r>
      <w:r>
        <w:rPr>
          <w:rFonts w:hint="default" w:ascii="Times New Roman" w:hAnsi="Times New Roman" w:cs="Times New Roman"/>
          <w:sz w:val="24"/>
          <w:szCs w:val="24"/>
        </w:rPr>
        <w:t>的资格。</w:t>
      </w:r>
    </w:p>
    <w:p w14:paraId="7DE3D855">
      <w:pPr>
        <w:spacing w:line="470" w:lineRule="exact"/>
        <w:ind w:firstLine="756" w:firstLineChars="315"/>
        <w:rPr>
          <w:rFonts w:hint="default" w:ascii="Times New Roman" w:hAnsi="Times New Roman" w:cs="Times New Roman"/>
          <w:sz w:val="24"/>
        </w:rPr>
      </w:pPr>
      <w:r>
        <w:rPr>
          <w:rFonts w:hint="default" w:ascii="Times New Roman" w:hAnsi="Times New Roman" w:cs="Times New Roman"/>
          <w:sz w:val="24"/>
          <w:szCs w:val="24"/>
        </w:rPr>
        <w:t>3.供应商所提供的资格证明材料应真实、有效，装备中心及采购人保留对供应商提供的资格证明材料进行核查的权利。如发现供应商提供虚假资格证明材料，一经查实作无效响应处理。</w:t>
      </w:r>
    </w:p>
    <w:p w14:paraId="5AE69CC3">
      <w:pPr>
        <w:spacing w:line="440" w:lineRule="exact"/>
        <w:jc w:val="center"/>
        <w:rPr>
          <w:rFonts w:hint="default" w:ascii="Times New Roman" w:hAnsi="Times New Roman" w:cs="Times New Roman"/>
        </w:rPr>
      </w:pPr>
    </w:p>
    <w:p w14:paraId="5B11CAF1">
      <w:pPr>
        <w:widowControl/>
        <w:jc w:val="left"/>
        <w:rPr>
          <w:rFonts w:hint="default" w:ascii="Times New Roman" w:hAnsi="Times New Roman" w:cs="Times New Roman"/>
        </w:rPr>
      </w:pPr>
    </w:p>
    <w:p w14:paraId="0E26AB0A">
      <w:pPr>
        <w:widowControl/>
        <w:jc w:val="left"/>
        <w:rPr>
          <w:rFonts w:hint="default" w:ascii="Times New Roman" w:hAnsi="Times New Roman" w:cs="Times New Roman"/>
          <w:b/>
          <w:sz w:val="32"/>
          <w:szCs w:val="24"/>
        </w:rPr>
      </w:pPr>
      <w:r>
        <w:rPr>
          <w:rFonts w:hint="default" w:ascii="Times New Roman" w:hAnsi="Times New Roman" w:cs="Times New Roman"/>
          <w:b/>
          <w:sz w:val="32"/>
          <w:szCs w:val="24"/>
        </w:rPr>
        <w:br w:type="page"/>
      </w:r>
    </w:p>
    <w:p w14:paraId="29D6B0AA">
      <w:pPr>
        <w:pStyle w:val="5"/>
        <w:spacing w:before="0" w:after="0" w:line="538" w:lineRule="exact"/>
        <w:ind w:firstLine="482" w:firstLineChars="150"/>
        <w:jc w:val="center"/>
        <w:rPr>
          <w:rFonts w:hint="default" w:ascii="Times New Roman" w:hAnsi="Times New Roman" w:cs="Times New Roman"/>
        </w:rPr>
      </w:pPr>
      <w:r>
        <w:rPr>
          <w:rFonts w:hint="default" w:ascii="Times New Roman" w:hAnsi="Times New Roman" w:cs="Times New Roman"/>
        </w:rPr>
        <w:t>符合性响应审查对照表</w:t>
      </w:r>
    </w:p>
    <w:p w14:paraId="4AA00696">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供应商全称（加盖公章）：                      </w:t>
      </w:r>
    </w:p>
    <w:p w14:paraId="484D91A0">
      <w:pPr>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项目名称：</w:t>
      </w:r>
    </w:p>
    <w:tbl>
      <w:tblPr>
        <w:tblStyle w:val="38"/>
        <w:tblW w:w="963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4820"/>
        <w:gridCol w:w="1843"/>
        <w:gridCol w:w="2220"/>
      </w:tblGrid>
      <w:tr w14:paraId="5E90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14:paraId="665C938A">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4820" w:type="dxa"/>
            <w:tcBorders>
              <w:top w:val="single" w:color="auto" w:sz="4" w:space="0"/>
              <w:left w:val="single" w:color="auto" w:sz="4" w:space="0"/>
              <w:bottom w:val="single" w:color="auto" w:sz="4" w:space="0"/>
              <w:right w:val="single" w:color="auto" w:sz="4" w:space="0"/>
            </w:tcBorders>
            <w:noWrap w:val="0"/>
            <w:vAlign w:val="center"/>
          </w:tcPr>
          <w:p w14:paraId="5DCB55F9">
            <w:pPr>
              <w:jc w:val="center"/>
              <w:rPr>
                <w:rFonts w:hint="default" w:ascii="Times New Roman" w:hAnsi="Times New Roman" w:cs="Times New Roman"/>
                <w:sz w:val="24"/>
                <w:szCs w:val="24"/>
              </w:rPr>
            </w:pPr>
            <w:r>
              <w:rPr>
                <w:rFonts w:hint="default" w:ascii="Times New Roman" w:hAnsi="Times New Roman" w:cs="Times New Roman"/>
                <w:sz w:val="24"/>
                <w:szCs w:val="24"/>
              </w:rPr>
              <w:t>符合性响应审查内容</w:t>
            </w:r>
          </w:p>
        </w:tc>
        <w:tc>
          <w:tcPr>
            <w:tcW w:w="1843" w:type="dxa"/>
            <w:tcBorders>
              <w:top w:val="single" w:color="auto" w:sz="4" w:space="0"/>
              <w:left w:val="single" w:color="auto" w:sz="4" w:space="0"/>
              <w:bottom w:val="single" w:color="auto" w:sz="4" w:space="0"/>
              <w:right w:val="single" w:color="auto" w:sz="4" w:space="0"/>
            </w:tcBorders>
            <w:noWrap w:val="0"/>
            <w:vAlign w:val="center"/>
          </w:tcPr>
          <w:p w14:paraId="54534DE9">
            <w:pPr>
              <w:jc w:val="center"/>
              <w:rPr>
                <w:rFonts w:hint="default" w:ascii="Times New Roman" w:hAnsi="Times New Roman" w:cs="Times New Roman"/>
                <w:sz w:val="24"/>
                <w:szCs w:val="24"/>
              </w:rPr>
            </w:pPr>
            <w:r>
              <w:rPr>
                <w:rFonts w:hint="default" w:ascii="Times New Roman" w:hAnsi="Times New Roman" w:cs="Times New Roman"/>
                <w:sz w:val="24"/>
                <w:szCs w:val="24"/>
              </w:rPr>
              <w:t>是否响应</w:t>
            </w:r>
          </w:p>
          <w:p w14:paraId="5D7DC9D8">
            <w:pPr>
              <w:jc w:val="center"/>
              <w:rPr>
                <w:rFonts w:hint="default" w:ascii="Times New Roman" w:hAnsi="Times New Roman" w:cs="Times New Roman"/>
                <w:sz w:val="24"/>
                <w:szCs w:val="24"/>
              </w:rPr>
            </w:pPr>
            <w:r>
              <w:rPr>
                <w:rFonts w:hint="default" w:ascii="Times New Roman" w:hAnsi="Times New Roman" w:cs="Times New Roman"/>
                <w:sz w:val="24"/>
                <w:szCs w:val="24"/>
              </w:rPr>
              <w:t>（填是或者否）</w:t>
            </w:r>
          </w:p>
        </w:tc>
        <w:tc>
          <w:tcPr>
            <w:tcW w:w="2220" w:type="dxa"/>
            <w:tcBorders>
              <w:top w:val="single" w:color="auto" w:sz="4" w:space="0"/>
              <w:left w:val="single" w:color="auto" w:sz="4" w:space="0"/>
              <w:bottom w:val="single" w:color="auto" w:sz="4" w:space="0"/>
              <w:right w:val="single" w:color="auto" w:sz="4" w:space="0"/>
            </w:tcBorders>
            <w:noWrap w:val="0"/>
            <w:vAlign w:val="center"/>
          </w:tcPr>
          <w:p w14:paraId="6013C2BA">
            <w:pPr>
              <w:jc w:val="center"/>
              <w:rPr>
                <w:rFonts w:hint="default" w:ascii="Times New Roman" w:hAnsi="Times New Roman" w:cs="Times New Roman"/>
                <w:sz w:val="24"/>
                <w:szCs w:val="24"/>
              </w:rPr>
            </w:pPr>
            <w:r>
              <w:rPr>
                <w:rFonts w:hint="default" w:ascii="Times New Roman" w:hAnsi="Times New Roman" w:cs="Times New Roman"/>
                <w:sz w:val="24"/>
                <w:szCs w:val="24"/>
              </w:rPr>
              <w:t>供应商制作的</w:t>
            </w:r>
            <w:r>
              <w:rPr>
                <w:rFonts w:hint="default" w:ascii="Times New Roman" w:hAnsi="Times New Roman" w:cs="Times New Roman"/>
                <w:sz w:val="24"/>
                <w:szCs w:val="24"/>
                <w:lang w:val="en-US" w:eastAsia="zh-CN"/>
              </w:rPr>
              <w:t>投标</w:t>
            </w:r>
            <w:r>
              <w:rPr>
                <w:rFonts w:hint="default" w:ascii="Times New Roman" w:hAnsi="Times New Roman" w:cs="Times New Roman"/>
                <w:sz w:val="24"/>
                <w:szCs w:val="24"/>
              </w:rPr>
              <w:t>文件中的页码位置</w:t>
            </w:r>
          </w:p>
        </w:tc>
      </w:tr>
      <w:tr w14:paraId="1D90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04178FCD">
            <w:pPr>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4820" w:type="dxa"/>
            <w:noWrap w:val="0"/>
            <w:vAlign w:val="center"/>
          </w:tcPr>
          <w:p w14:paraId="3BAD2E23">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投标报价是固定唯一的</w:t>
            </w:r>
          </w:p>
        </w:tc>
        <w:tc>
          <w:tcPr>
            <w:tcW w:w="1843" w:type="dxa"/>
            <w:noWrap w:val="0"/>
            <w:vAlign w:val="center"/>
          </w:tcPr>
          <w:p w14:paraId="39442770">
            <w:pPr>
              <w:ind w:firstLine="560"/>
              <w:jc w:val="center"/>
              <w:rPr>
                <w:rFonts w:hint="default" w:ascii="Times New Roman" w:hAnsi="Times New Roman" w:eastAsia="仿宋_GB2312" w:cs="Times New Roman"/>
                <w:sz w:val="24"/>
                <w:szCs w:val="24"/>
              </w:rPr>
            </w:pPr>
          </w:p>
        </w:tc>
        <w:tc>
          <w:tcPr>
            <w:tcW w:w="2220" w:type="dxa"/>
            <w:noWrap w:val="0"/>
            <w:vAlign w:val="center"/>
          </w:tcPr>
          <w:p w14:paraId="71F3A2D9">
            <w:pPr>
              <w:ind w:firstLine="560"/>
              <w:jc w:val="center"/>
              <w:rPr>
                <w:rFonts w:hint="default" w:ascii="Times New Roman" w:hAnsi="Times New Roman" w:eastAsia="仿宋_GB2312" w:cs="Times New Roman"/>
                <w:sz w:val="24"/>
                <w:szCs w:val="24"/>
              </w:rPr>
            </w:pPr>
          </w:p>
        </w:tc>
      </w:tr>
      <w:tr w14:paraId="4071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30DDA14B">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4820" w:type="dxa"/>
            <w:noWrap w:val="0"/>
            <w:vAlign w:val="center"/>
          </w:tcPr>
          <w:p w14:paraId="11F88B2A">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投标报价不超过采购预算（最高限价）</w:t>
            </w:r>
          </w:p>
        </w:tc>
        <w:tc>
          <w:tcPr>
            <w:tcW w:w="1843" w:type="dxa"/>
            <w:noWrap w:val="0"/>
            <w:vAlign w:val="center"/>
          </w:tcPr>
          <w:p w14:paraId="5A6593E2">
            <w:pPr>
              <w:ind w:firstLine="560"/>
              <w:jc w:val="center"/>
              <w:rPr>
                <w:rFonts w:hint="default" w:ascii="Times New Roman" w:hAnsi="Times New Roman" w:eastAsia="仿宋_GB2312" w:cs="Times New Roman"/>
                <w:sz w:val="24"/>
                <w:szCs w:val="24"/>
              </w:rPr>
            </w:pPr>
          </w:p>
        </w:tc>
        <w:tc>
          <w:tcPr>
            <w:tcW w:w="2220" w:type="dxa"/>
            <w:noWrap w:val="0"/>
            <w:vAlign w:val="center"/>
          </w:tcPr>
          <w:p w14:paraId="41D74169">
            <w:pPr>
              <w:ind w:firstLine="560"/>
              <w:jc w:val="center"/>
              <w:rPr>
                <w:rFonts w:hint="default" w:ascii="Times New Roman" w:hAnsi="Times New Roman" w:eastAsia="仿宋_GB2312" w:cs="Times New Roman"/>
                <w:sz w:val="24"/>
                <w:szCs w:val="24"/>
              </w:rPr>
            </w:pPr>
          </w:p>
        </w:tc>
      </w:tr>
      <w:tr w14:paraId="07AD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7" w:type="dxa"/>
            <w:noWrap w:val="0"/>
            <w:vAlign w:val="center"/>
          </w:tcPr>
          <w:p w14:paraId="1D346C64">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4820" w:type="dxa"/>
            <w:noWrap w:val="0"/>
            <w:vAlign w:val="center"/>
          </w:tcPr>
          <w:p w14:paraId="58DE66B6">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投标有效期为</w:t>
            </w:r>
            <w:r>
              <w:rPr>
                <w:rFonts w:hint="default" w:ascii="Times New Roman" w:hAnsi="Times New Roman" w:cs="Times New Roman"/>
                <w:bCs/>
                <w:sz w:val="24"/>
              </w:rPr>
              <w:t>开标之日后</w:t>
            </w:r>
            <w:r>
              <w:rPr>
                <w:rFonts w:hint="default" w:ascii="Times New Roman" w:hAnsi="Times New Roman" w:cs="Times New Roman"/>
                <w:sz w:val="24"/>
                <w:szCs w:val="24"/>
              </w:rPr>
              <w:t>60天</w:t>
            </w:r>
          </w:p>
        </w:tc>
        <w:tc>
          <w:tcPr>
            <w:tcW w:w="1843" w:type="dxa"/>
            <w:noWrap w:val="0"/>
            <w:vAlign w:val="center"/>
          </w:tcPr>
          <w:p w14:paraId="1A294686">
            <w:pPr>
              <w:ind w:firstLine="560"/>
              <w:jc w:val="center"/>
              <w:rPr>
                <w:rFonts w:hint="default" w:ascii="Times New Roman" w:hAnsi="Times New Roman" w:eastAsia="仿宋_GB2312" w:cs="Times New Roman"/>
                <w:sz w:val="24"/>
                <w:szCs w:val="24"/>
              </w:rPr>
            </w:pPr>
          </w:p>
        </w:tc>
        <w:tc>
          <w:tcPr>
            <w:tcW w:w="2220" w:type="dxa"/>
            <w:noWrap w:val="0"/>
            <w:vAlign w:val="center"/>
          </w:tcPr>
          <w:p w14:paraId="4C56E16E">
            <w:pPr>
              <w:ind w:firstLine="560"/>
              <w:jc w:val="center"/>
              <w:rPr>
                <w:rFonts w:hint="default" w:ascii="Times New Roman" w:hAnsi="Times New Roman" w:eastAsia="仿宋_GB2312" w:cs="Times New Roman"/>
                <w:sz w:val="24"/>
                <w:szCs w:val="24"/>
              </w:rPr>
            </w:pPr>
          </w:p>
        </w:tc>
      </w:tr>
      <w:tr w14:paraId="57D1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2A8ABCA2">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4</w:t>
            </w:r>
          </w:p>
        </w:tc>
        <w:tc>
          <w:tcPr>
            <w:tcW w:w="4820" w:type="dxa"/>
            <w:noWrap w:val="0"/>
            <w:vAlign w:val="center"/>
          </w:tcPr>
          <w:p w14:paraId="499BAAE0">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投标文件内容基本完整，无重大错漏，并按要求签署、盖章</w:t>
            </w:r>
          </w:p>
        </w:tc>
        <w:tc>
          <w:tcPr>
            <w:tcW w:w="1843" w:type="dxa"/>
            <w:noWrap w:val="0"/>
            <w:vAlign w:val="center"/>
          </w:tcPr>
          <w:p w14:paraId="7493E5BD">
            <w:pPr>
              <w:ind w:firstLine="560"/>
              <w:jc w:val="center"/>
              <w:rPr>
                <w:rFonts w:hint="default" w:ascii="Times New Roman" w:hAnsi="Times New Roman" w:eastAsia="仿宋_GB2312" w:cs="Times New Roman"/>
                <w:sz w:val="24"/>
                <w:szCs w:val="24"/>
              </w:rPr>
            </w:pPr>
          </w:p>
        </w:tc>
        <w:tc>
          <w:tcPr>
            <w:tcW w:w="2220" w:type="dxa"/>
            <w:noWrap w:val="0"/>
            <w:vAlign w:val="center"/>
          </w:tcPr>
          <w:p w14:paraId="41B4454A">
            <w:pPr>
              <w:ind w:firstLine="560"/>
              <w:jc w:val="center"/>
              <w:rPr>
                <w:rFonts w:hint="default" w:ascii="Times New Roman" w:hAnsi="Times New Roman" w:eastAsia="仿宋_GB2312" w:cs="Times New Roman"/>
                <w:sz w:val="24"/>
                <w:szCs w:val="24"/>
              </w:rPr>
            </w:pPr>
          </w:p>
        </w:tc>
      </w:tr>
      <w:tr w14:paraId="764E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6CF047DD">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4820" w:type="dxa"/>
            <w:noWrap w:val="0"/>
            <w:vAlign w:val="center"/>
          </w:tcPr>
          <w:p w14:paraId="7063BC18">
            <w:pPr>
              <w:snapToGrid w:val="0"/>
              <w:spacing w:line="480" w:lineRule="exact"/>
              <w:rPr>
                <w:rFonts w:hint="default" w:ascii="Times New Roman" w:hAnsi="Times New Roman" w:cs="Times New Roman"/>
                <w:sz w:val="24"/>
              </w:rPr>
            </w:pPr>
            <w:r>
              <w:rPr>
                <w:rFonts w:hint="default" w:ascii="Times New Roman" w:hAnsi="Times New Roman" w:cs="Times New Roman"/>
                <w:sz w:val="24"/>
                <w:szCs w:val="24"/>
              </w:rPr>
              <w:t>法定代表人/负责人资格证明书或授权委托书，按对应格式文件签署、盖章，真实有效</w:t>
            </w:r>
          </w:p>
        </w:tc>
        <w:tc>
          <w:tcPr>
            <w:tcW w:w="1843" w:type="dxa"/>
            <w:noWrap w:val="0"/>
            <w:vAlign w:val="center"/>
          </w:tcPr>
          <w:p w14:paraId="68DD5076">
            <w:pPr>
              <w:ind w:firstLine="560"/>
              <w:jc w:val="center"/>
              <w:rPr>
                <w:rFonts w:hint="default" w:ascii="Times New Roman" w:hAnsi="Times New Roman" w:eastAsia="仿宋_GB2312" w:cs="Times New Roman"/>
                <w:sz w:val="24"/>
                <w:szCs w:val="24"/>
              </w:rPr>
            </w:pPr>
          </w:p>
        </w:tc>
        <w:tc>
          <w:tcPr>
            <w:tcW w:w="2220" w:type="dxa"/>
            <w:noWrap w:val="0"/>
            <w:vAlign w:val="center"/>
          </w:tcPr>
          <w:p w14:paraId="1EC191F4">
            <w:pPr>
              <w:ind w:firstLine="560"/>
              <w:jc w:val="center"/>
              <w:rPr>
                <w:rFonts w:hint="default" w:ascii="Times New Roman" w:hAnsi="Times New Roman" w:eastAsia="仿宋_GB2312" w:cs="Times New Roman"/>
                <w:sz w:val="24"/>
                <w:szCs w:val="24"/>
              </w:rPr>
            </w:pPr>
          </w:p>
        </w:tc>
      </w:tr>
      <w:tr w14:paraId="3EF0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1B925C54">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4820" w:type="dxa"/>
            <w:noWrap w:val="0"/>
            <w:vAlign w:val="center"/>
          </w:tcPr>
          <w:p w14:paraId="2B4725CE">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投标文件实质性响应招标文件技术和商务条款要求（</w:t>
            </w:r>
            <w:r>
              <w:rPr>
                <w:rFonts w:hint="default" w:ascii="Times New Roman" w:hAnsi="Times New Roman" w:cs="Times New Roman"/>
                <w:i/>
                <w:sz w:val="24"/>
                <w:szCs w:val="24"/>
                <w:u w:val="single"/>
              </w:rPr>
              <w:t>即斜体下划线条款</w:t>
            </w:r>
            <w:r>
              <w:rPr>
                <w:rFonts w:hint="default" w:ascii="Times New Roman" w:hAnsi="Times New Roman" w:cs="Times New Roman"/>
                <w:sz w:val="24"/>
                <w:szCs w:val="24"/>
              </w:rPr>
              <w:t>）（提供相关证明材料或加盖供应商公章的书面承诺）</w:t>
            </w:r>
          </w:p>
        </w:tc>
        <w:tc>
          <w:tcPr>
            <w:tcW w:w="1843" w:type="dxa"/>
            <w:noWrap w:val="0"/>
            <w:vAlign w:val="center"/>
          </w:tcPr>
          <w:p w14:paraId="1BED3E15">
            <w:pPr>
              <w:ind w:firstLine="560"/>
              <w:jc w:val="center"/>
              <w:rPr>
                <w:rFonts w:hint="default" w:ascii="Times New Roman" w:hAnsi="Times New Roman" w:eastAsia="仿宋_GB2312" w:cs="Times New Roman"/>
                <w:sz w:val="24"/>
                <w:szCs w:val="24"/>
              </w:rPr>
            </w:pPr>
          </w:p>
        </w:tc>
        <w:tc>
          <w:tcPr>
            <w:tcW w:w="2220" w:type="dxa"/>
            <w:noWrap w:val="0"/>
            <w:vAlign w:val="center"/>
          </w:tcPr>
          <w:p w14:paraId="4DE23F29">
            <w:pPr>
              <w:ind w:firstLine="560"/>
              <w:jc w:val="center"/>
              <w:rPr>
                <w:rFonts w:hint="default" w:ascii="Times New Roman" w:hAnsi="Times New Roman" w:eastAsia="仿宋_GB2312" w:cs="Times New Roman"/>
                <w:sz w:val="24"/>
                <w:szCs w:val="24"/>
              </w:rPr>
            </w:pPr>
          </w:p>
        </w:tc>
      </w:tr>
      <w:tr w14:paraId="15DF0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747" w:type="dxa"/>
            <w:noWrap w:val="0"/>
            <w:vAlign w:val="center"/>
          </w:tcPr>
          <w:p w14:paraId="4C38DF8A">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4820" w:type="dxa"/>
            <w:noWrap w:val="0"/>
            <w:vAlign w:val="center"/>
          </w:tcPr>
          <w:p w14:paraId="1A99EFBB">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无招标文件中规定的被视为无效响应的其它条款</w:t>
            </w:r>
          </w:p>
        </w:tc>
        <w:tc>
          <w:tcPr>
            <w:tcW w:w="1843" w:type="dxa"/>
            <w:noWrap w:val="0"/>
            <w:vAlign w:val="center"/>
          </w:tcPr>
          <w:p w14:paraId="102E8E8C">
            <w:pPr>
              <w:ind w:firstLine="560"/>
              <w:jc w:val="center"/>
              <w:rPr>
                <w:rFonts w:hint="default" w:ascii="Times New Roman" w:hAnsi="Times New Roman" w:eastAsia="仿宋_GB2312" w:cs="Times New Roman"/>
                <w:sz w:val="24"/>
                <w:szCs w:val="24"/>
              </w:rPr>
            </w:pPr>
          </w:p>
        </w:tc>
        <w:tc>
          <w:tcPr>
            <w:tcW w:w="2220" w:type="dxa"/>
            <w:noWrap w:val="0"/>
            <w:vAlign w:val="center"/>
          </w:tcPr>
          <w:p w14:paraId="7FAABA5A">
            <w:pPr>
              <w:ind w:firstLine="560"/>
              <w:jc w:val="center"/>
              <w:rPr>
                <w:rFonts w:hint="default" w:ascii="Times New Roman" w:hAnsi="Times New Roman" w:eastAsia="仿宋_GB2312" w:cs="Times New Roman"/>
                <w:sz w:val="24"/>
                <w:szCs w:val="24"/>
              </w:rPr>
            </w:pPr>
          </w:p>
        </w:tc>
      </w:tr>
      <w:tr w14:paraId="080D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67836FA1">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8</w:t>
            </w:r>
          </w:p>
        </w:tc>
        <w:tc>
          <w:tcPr>
            <w:tcW w:w="4820" w:type="dxa"/>
            <w:noWrap w:val="0"/>
            <w:vAlign w:val="center"/>
          </w:tcPr>
          <w:p w14:paraId="22DFDD07">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投标文件未含有采购人不能接受的附加条件</w:t>
            </w:r>
          </w:p>
        </w:tc>
        <w:tc>
          <w:tcPr>
            <w:tcW w:w="1843" w:type="dxa"/>
            <w:noWrap w:val="0"/>
            <w:vAlign w:val="center"/>
          </w:tcPr>
          <w:p w14:paraId="7B7DB434">
            <w:pPr>
              <w:ind w:firstLine="560"/>
              <w:jc w:val="center"/>
              <w:rPr>
                <w:rFonts w:hint="default" w:ascii="Times New Roman" w:hAnsi="Times New Roman" w:eastAsia="仿宋_GB2312" w:cs="Times New Roman"/>
                <w:sz w:val="24"/>
                <w:szCs w:val="24"/>
              </w:rPr>
            </w:pPr>
          </w:p>
        </w:tc>
        <w:tc>
          <w:tcPr>
            <w:tcW w:w="2220" w:type="dxa"/>
            <w:noWrap w:val="0"/>
            <w:vAlign w:val="center"/>
          </w:tcPr>
          <w:p w14:paraId="74780141">
            <w:pPr>
              <w:ind w:firstLine="560"/>
              <w:jc w:val="center"/>
              <w:rPr>
                <w:rFonts w:hint="default" w:ascii="Times New Roman" w:hAnsi="Times New Roman" w:eastAsia="仿宋_GB2312" w:cs="Times New Roman"/>
                <w:sz w:val="24"/>
                <w:szCs w:val="24"/>
              </w:rPr>
            </w:pPr>
          </w:p>
        </w:tc>
      </w:tr>
      <w:tr w14:paraId="6F9F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747" w:type="dxa"/>
            <w:noWrap w:val="0"/>
            <w:vAlign w:val="center"/>
          </w:tcPr>
          <w:p w14:paraId="4744FB31">
            <w:pPr>
              <w:snapToGrid w:val="0"/>
              <w:spacing w:line="480" w:lineRule="exact"/>
              <w:jc w:val="center"/>
              <w:rPr>
                <w:rFonts w:hint="default" w:ascii="Times New Roman" w:hAnsi="Times New Roman" w:cs="Times New Roman"/>
                <w:sz w:val="24"/>
                <w:szCs w:val="24"/>
              </w:rPr>
            </w:pPr>
            <w:r>
              <w:rPr>
                <w:rFonts w:hint="default" w:ascii="Times New Roman" w:hAnsi="Times New Roman" w:cs="Times New Roman"/>
                <w:sz w:val="24"/>
                <w:szCs w:val="24"/>
              </w:rPr>
              <w:t>9</w:t>
            </w:r>
          </w:p>
        </w:tc>
        <w:tc>
          <w:tcPr>
            <w:tcW w:w="4820" w:type="dxa"/>
            <w:noWrap w:val="0"/>
            <w:vAlign w:val="center"/>
          </w:tcPr>
          <w:p w14:paraId="5EC46D84">
            <w:pPr>
              <w:snapToGrid w:val="0"/>
              <w:spacing w:line="480" w:lineRule="exact"/>
              <w:rPr>
                <w:rFonts w:hint="default" w:ascii="Times New Roman" w:hAnsi="Times New Roman" w:cs="Times New Roman"/>
                <w:sz w:val="24"/>
                <w:szCs w:val="24"/>
              </w:rPr>
            </w:pPr>
            <w:r>
              <w:rPr>
                <w:rFonts w:hint="default" w:ascii="Times New Roman" w:hAnsi="Times New Roman" w:cs="Times New Roman"/>
                <w:sz w:val="24"/>
                <w:szCs w:val="24"/>
              </w:rPr>
              <w:t>符合法律、法规规定的其他实质性要求</w:t>
            </w:r>
          </w:p>
        </w:tc>
        <w:tc>
          <w:tcPr>
            <w:tcW w:w="1843" w:type="dxa"/>
            <w:noWrap w:val="0"/>
            <w:vAlign w:val="center"/>
          </w:tcPr>
          <w:p w14:paraId="10D7355A">
            <w:pPr>
              <w:ind w:firstLine="560"/>
              <w:jc w:val="center"/>
              <w:rPr>
                <w:rFonts w:hint="default" w:ascii="Times New Roman" w:hAnsi="Times New Roman" w:eastAsia="仿宋_GB2312" w:cs="Times New Roman"/>
                <w:sz w:val="24"/>
                <w:szCs w:val="24"/>
              </w:rPr>
            </w:pPr>
          </w:p>
        </w:tc>
        <w:tc>
          <w:tcPr>
            <w:tcW w:w="2220" w:type="dxa"/>
            <w:noWrap w:val="0"/>
            <w:vAlign w:val="center"/>
          </w:tcPr>
          <w:p w14:paraId="6AC81537">
            <w:pPr>
              <w:ind w:firstLine="560"/>
              <w:jc w:val="center"/>
              <w:rPr>
                <w:rFonts w:hint="default" w:ascii="Times New Roman" w:hAnsi="Times New Roman" w:eastAsia="仿宋_GB2312" w:cs="Times New Roman"/>
                <w:sz w:val="24"/>
                <w:szCs w:val="24"/>
              </w:rPr>
            </w:pPr>
          </w:p>
        </w:tc>
      </w:tr>
    </w:tbl>
    <w:p w14:paraId="6BE476E2">
      <w:pPr>
        <w:spacing w:line="440" w:lineRule="exact"/>
        <w:jc w:val="center"/>
        <w:rPr>
          <w:rFonts w:hint="default" w:ascii="Times New Roman" w:hAnsi="Times New Roman" w:cs="Times New Roman"/>
          <w:b/>
          <w:bCs/>
          <w:sz w:val="32"/>
          <w:szCs w:val="32"/>
        </w:rPr>
      </w:pPr>
      <w:r>
        <w:rPr>
          <w:rFonts w:hint="default" w:ascii="Times New Roman" w:hAnsi="Times New Roman" w:cs="Times New Roman"/>
        </w:rPr>
        <w:br w:type="page"/>
      </w:r>
      <w:bookmarkStart w:id="212" w:name="_Toc475009306"/>
      <w:bookmarkStart w:id="213" w:name="_Toc481071976"/>
      <w:bookmarkStart w:id="214" w:name="_Toc481072022"/>
      <w:r>
        <w:rPr>
          <w:rFonts w:hint="default" w:ascii="Times New Roman" w:hAnsi="Times New Roman" w:cs="Times New Roman"/>
          <w:b/>
          <w:bCs/>
          <w:sz w:val="32"/>
          <w:szCs w:val="32"/>
        </w:rPr>
        <w:t>具备履行合同所必需的设备和专业技术能力的书面声明</w:t>
      </w:r>
    </w:p>
    <w:p w14:paraId="72A2210C">
      <w:pPr>
        <w:spacing w:line="460" w:lineRule="exact"/>
        <w:ind w:firstLine="492"/>
        <w:rPr>
          <w:rFonts w:hint="default" w:ascii="Times New Roman" w:hAnsi="Times New Roman" w:cs="Times New Roman"/>
          <w:bCs/>
          <w:sz w:val="24"/>
        </w:rPr>
      </w:pPr>
    </w:p>
    <w:p w14:paraId="1399097A">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我单位郑重声明：我单位具备履行本项采购合同所必需的设备和专业技术能力，为履行本项采购合同我单位具备如下主要设备和主要专业技术能力：</w:t>
      </w:r>
    </w:p>
    <w:p w14:paraId="23BD07C7">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主要设备有：  。</w:t>
      </w:r>
    </w:p>
    <w:p w14:paraId="59D8D930">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主要专业技术能力有：   。</w:t>
      </w:r>
    </w:p>
    <w:p w14:paraId="66D94B12">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r>
        <w:rPr>
          <w:rFonts w:hint="default" w:ascii="Times New Roman" w:hAnsi="Times New Roman" w:cs="Times New Roman"/>
          <w:sz w:val="24"/>
          <w:szCs w:val="24"/>
        </w:rPr>
        <w:t>供应商</w:t>
      </w:r>
      <w:r>
        <w:rPr>
          <w:rFonts w:hint="default" w:ascii="Times New Roman" w:hAnsi="Times New Roman" w:cs="Times New Roman"/>
          <w:bCs/>
          <w:sz w:val="24"/>
        </w:rPr>
        <w:t>名称（公章）：</w:t>
      </w:r>
    </w:p>
    <w:p w14:paraId="5262998C">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p>
    <w:p w14:paraId="3EAD8ED5">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日期：</w:t>
      </w:r>
      <w:r>
        <w:rPr>
          <w:rFonts w:hint="default" w:ascii="Times New Roman" w:hAnsi="Times New Roman" w:cs="Times New Roman"/>
          <w:bCs/>
          <w:sz w:val="24"/>
          <w:u w:val="single"/>
        </w:rPr>
        <w:t xml:space="preserve">    </w:t>
      </w:r>
      <w:r>
        <w:rPr>
          <w:rFonts w:hint="default" w:ascii="Times New Roman" w:hAnsi="Times New Roman" w:cs="Times New Roman"/>
          <w:bCs/>
          <w:sz w:val="24"/>
        </w:rPr>
        <w:t>年</w:t>
      </w:r>
      <w:r>
        <w:rPr>
          <w:rFonts w:hint="default" w:ascii="Times New Roman" w:hAnsi="Times New Roman" w:cs="Times New Roman"/>
          <w:bCs/>
          <w:sz w:val="24"/>
          <w:u w:val="single"/>
        </w:rPr>
        <w:t xml:space="preserve">    </w:t>
      </w:r>
      <w:r>
        <w:rPr>
          <w:rFonts w:hint="default" w:ascii="Times New Roman" w:hAnsi="Times New Roman" w:cs="Times New Roman"/>
          <w:bCs/>
          <w:sz w:val="24"/>
        </w:rPr>
        <w:t>月</w:t>
      </w:r>
      <w:r>
        <w:rPr>
          <w:rFonts w:hint="default" w:ascii="Times New Roman" w:hAnsi="Times New Roman" w:cs="Times New Roman"/>
          <w:bCs/>
          <w:sz w:val="24"/>
          <w:u w:val="single"/>
        </w:rPr>
        <w:t xml:space="preserve">    </w:t>
      </w:r>
      <w:r>
        <w:rPr>
          <w:rFonts w:hint="default" w:ascii="Times New Roman" w:hAnsi="Times New Roman" w:cs="Times New Roman"/>
          <w:bCs/>
          <w:sz w:val="24"/>
        </w:rPr>
        <w:t>日</w:t>
      </w:r>
    </w:p>
    <w:p w14:paraId="6B3D4E22">
      <w:pPr>
        <w:spacing w:line="440" w:lineRule="exact"/>
        <w:jc w:val="center"/>
        <w:rPr>
          <w:rFonts w:hint="default" w:ascii="Times New Roman" w:hAnsi="Times New Roman" w:cs="Times New Roman"/>
          <w:b/>
          <w:bCs/>
          <w:sz w:val="32"/>
          <w:szCs w:val="32"/>
        </w:rPr>
      </w:pPr>
      <w:r>
        <w:rPr>
          <w:rFonts w:hint="default" w:ascii="Times New Roman" w:hAnsi="Times New Roman" w:cs="Times New Roman"/>
          <w:bCs/>
          <w:sz w:val="24"/>
        </w:rPr>
        <w:br w:type="page"/>
      </w:r>
      <w:r>
        <w:rPr>
          <w:rFonts w:hint="default" w:ascii="Times New Roman" w:hAnsi="Times New Roman" w:cs="Times New Roman"/>
          <w:b/>
          <w:bCs/>
          <w:sz w:val="32"/>
          <w:szCs w:val="32"/>
        </w:rPr>
        <w:t xml:space="preserve">参加政府采购活动前3年内在经营活动中没有重大违法记录的书面声明 </w:t>
      </w:r>
    </w:p>
    <w:p w14:paraId="00C61DEB">
      <w:pPr>
        <w:pStyle w:val="113"/>
        <w:spacing w:before="0" w:after="0" w:line="420" w:lineRule="exact"/>
        <w:ind w:firstLine="0"/>
        <w:rPr>
          <w:rFonts w:hint="default" w:ascii="Times New Roman" w:hAnsi="Times New Roman" w:cs="Times New Roman"/>
          <w:kern w:val="2"/>
          <w:szCs w:val="21"/>
        </w:rPr>
      </w:pPr>
    </w:p>
    <w:p w14:paraId="117690DC">
      <w:pPr>
        <w:pStyle w:val="113"/>
        <w:spacing w:before="0" w:after="0" w:line="420" w:lineRule="exact"/>
        <w:ind w:firstLine="0"/>
        <w:jc w:val="center"/>
        <w:rPr>
          <w:rFonts w:hint="default" w:ascii="Times New Roman" w:hAnsi="Times New Roman" w:cs="Times New Roman"/>
          <w:b/>
          <w:kern w:val="2"/>
          <w:sz w:val="32"/>
          <w:szCs w:val="32"/>
        </w:rPr>
      </w:pPr>
      <w:r>
        <w:rPr>
          <w:rFonts w:hint="default" w:ascii="Times New Roman" w:hAnsi="Times New Roman" w:cs="Times New Roman"/>
          <w:b/>
          <w:kern w:val="2"/>
          <w:sz w:val="32"/>
          <w:szCs w:val="32"/>
        </w:rPr>
        <w:t>声 明</w:t>
      </w:r>
    </w:p>
    <w:p w14:paraId="6AC0D574">
      <w:pPr>
        <w:pStyle w:val="113"/>
        <w:spacing w:before="0" w:after="0" w:line="420" w:lineRule="exact"/>
        <w:ind w:firstLine="475" w:firstLineChars="198"/>
        <w:rPr>
          <w:rFonts w:hint="default" w:ascii="Times New Roman" w:hAnsi="Times New Roman" w:cs="Times New Roman"/>
          <w:kern w:val="2"/>
          <w:szCs w:val="21"/>
        </w:rPr>
      </w:pPr>
      <w:r>
        <w:rPr>
          <w:rFonts w:hint="default" w:ascii="Times New Roman" w:hAnsi="Times New Roman" w:cs="Times New Roman"/>
          <w:kern w:val="2"/>
          <w:szCs w:val="21"/>
        </w:rPr>
        <w:t xml:space="preserve">我单位郑重声明：参加本次政府采购活动前3年内，我单位在经营活动中没有因违法经营受到刑事处罚或者责令停产停业、吊销许可证或者执照、较大数额罚款等行政处罚。 </w:t>
      </w:r>
    </w:p>
    <w:p w14:paraId="1D6D27B5">
      <w:pPr>
        <w:pStyle w:val="113"/>
        <w:spacing w:before="0" w:after="0" w:line="420" w:lineRule="exact"/>
        <w:ind w:firstLine="0"/>
        <w:jc w:val="right"/>
        <w:rPr>
          <w:rFonts w:hint="default" w:ascii="Times New Roman" w:hAnsi="Times New Roman" w:cs="Times New Roman"/>
          <w:kern w:val="2"/>
          <w:szCs w:val="21"/>
        </w:rPr>
      </w:pPr>
    </w:p>
    <w:p w14:paraId="12B94DC4">
      <w:pPr>
        <w:pStyle w:val="113"/>
        <w:spacing w:before="0" w:after="0" w:line="420" w:lineRule="exact"/>
        <w:ind w:firstLine="0"/>
        <w:jc w:val="right"/>
        <w:rPr>
          <w:rFonts w:hint="default" w:ascii="Times New Roman" w:hAnsi="Times New Roman" w:cs="Times New Roman"/>
          <w:kern w:val="2"/>
          <w:szCs w:val="21"/>
        </w:rPr>
      </w:pPr>
    </w:p>
    <w:p w14:paraId="0AC5827E">
      <w:pPr>
        <w:pStyle w:val="113"/>
        <w:spacing w:before="0" w:after="0" w:line="420" w:lineRule="exact"/>
        <w:ind w:firstLine="0"/>
        <w:jc w:val="right"/>
        <w:rPr>
          <w:rFonts w:hint="default" w:ascii="Times New Roman" w:hAnsi="Times New Roman" w:cs="Times New Roman"/>
          <w:kern w:val="2"/>
          <w:szCs w:val="21"/>
        </w:rPr>
      </w:pPr>
    </w:p>
    <w:p w14:paraId="221FCB0E">
      <w:pPr>
        <w:pStyle w:val="113"/>
        <w:spacing w:before="0" w:after="0" w:line="420" w:lineRule="exact"/>
        <w:ind w:firstLine="0"/>
        <w:jc w:val="center"/>
        <w:rPr>
          <w:rFonts w:hint="default" w:ascii="Times New Roman" w:hAnsi="Times New Roman" w:cs="Times New Roman"/>
          <w:kern w:val="2"/>
          <w:szCs w:val="21"/>
        </w:rPr>
      </w:pPr>
      <w:r>
        <w:rPr>
          <w:rFonts w:hint="default" w:ascii="Times New Roman" w:hAnsi="Times New Roman" w:cs="Times New Roman"/>
          <w:kern w:val="2"/>
          <w:szCs w:val="21"/>
        </w:rPr>
        <w:t xml:space="preserve">                      供应商名称（公章）： </w:t>
      </w:r>
    </w:p>
    <w:p w14:paraId="3181A6F9">
      <w:pPr>
        <w:pStyle w:val="113"/>
        <w:spacing w:before="0" w:after="0" w:line="420" w:lineRule="exact"/>
        <w:ind w:firstLine="0"/>
        <w:jc w:val="right"/>
        <w:rPr>
          <w:rFonts w:hint="default" w:ascii="Times New Roman" w:hAnsi="Times New Roman" w:cs="Times New Roman"/>
          <w:kern w:val="2"/>
          <w:szCs w:val="21"/>
        </w:rPr>
      </w:pPr>
    </w:p>
    <w:p w14:paraId="28B9B4DD">
      <w:pPr>
        <w:pStyle w:val="113"/>
        <w:spacing w:before="0" w:after="0" w:line="420" w:lineRule="exact"/>
        <w:ind w:right="600" w:firstLine="3360" w:firstLineChars="1400"/>
        <w:rPr>
          <w:rFonts w:hint="default" w:ascii="Times New Roman" w:hAnsi="Times New Roman" w:cs="Times New Roman"/>
          <w:kern w:val="2"/>
          <w:szCs w:val="21"/>
        </w:rPr>
      </w:pPr>
      <w:r>
        <w:rPr>
          <w:rFonts w:hint="default" w:ascii="Times New Roman" w:hAnsi="Times New Roman" w:cs="Times New Roman"/>
          <w:kern w:val="2"/>
          <w:szCs w:val="21"/>
        </w:rPr>
        <w:t xml:space="preserve">法定代表人（授权代表）签字： </w:t>
      </w:r>
    </w:p>
    <w:p w14:paraId="3C3F75A4">
      <w:pPr>
        <w:pStyle w:val="113"/>
        <w:spacing w:before="0" w:after="0" w:line="420" w:lineRule="exact"/>
        <w:ind w:firstLine="0"/>
        <w:jc w:val="right"/>
        <w:rPr>
          <w:rFonts w:hint="default" w:ascii="Times New Roman" w:hAnsi="Times New Roman" w:cs="Times New Roman"/>
          <w:kern w:val="2"/>
          <w:szCs w:val="21"/>
        </w:rPr>
      </w:pPr>
    </w:p>
    <w:p w14:paraId="001274DE">
      <w:pPr>
        <w:pStyle w:val="113"/>
        <w:spacing w:before="0" w:after="0" w:line="420" w:lineRule="exact"/>
        <w:ind w:firstLine="0"/>
        <w:jc w:val="right"/>
        <w:rPr>
          <w:rFonts w:hint="default" w:ascii="Times New Roman" w:hAnsi="Times New Roman" w:cs="Times New Roman"/>
          <w:kern w:val="2"/>
          <w:szCs w:val="21"/>
        </w:rPr>
      </w:pPr>
    </w:p>
    <w:p w14:paraId="2B58F982">
      <w:pPr>
        <w:pStyle w:val="113"/>
        <w:spacing w:before="0" w:after="0" w:line="420" w:lineRule="exact"/>
        <w:ind w:firstLineChars="200"/>
        <w:jc w:val="right"/>
        <w:rPr>
          <w:rFonts w:hint="default" w:ascii="Times New Roman" w:hAnsi="Times New Roman" w:cs="Times New Roman"/>
          <w:kern w:val="2"/>
          <w:szCs w:val="21"/>
        </w:rPr>
      </w:pPr>
      <w:r>
        <w:rPr>
          <w:rFonts w:hint="default" w:ascii="Times New Roman" w:hAnsi="Times New Roman" w:cs="Times New Roman"/>
          <w:kern w:val="2"/>
          <w:szCs w:val="21"/>
        </w:rPr>
        <w:t>日    期：</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年</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月</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 xml:space="preserve">日                        </w:t>
      </w:r>
    </w:p>
    <w:p w14:paraId="05961297">
      <w:pPr>
        <w:spacing w:line="440" w:lineRule="exact"/>
        <w:jc w:val="center"/>
        <w:rPr>
          <w:rFonts w:hint="default" w:ascii="Times New Roman" w:hAnsi="Times New Roman" w:cs="Times New Roman"/>
          <w:b/>
          <w:bCs/>
          <w:sz w:val="32"/>
          <w:szCs w:val="32"/>
        </w:rPr>
      </w:pPr>
      <w:r>
        <w:rPr>
          <w:rFonts w:hint="default" w:ascii="Times New Roman" w:hAnsi="Times New Roman" w:cs="Times New Roman"/>
          <w:sz w:val="32"/>
          <w:szCs w:val="32"/>
        </w:rPr>
        <w:br w:type="page"/>
      </w:r>
      <w:bookmarkStart w:id="215" w:name="_Toc511899520"/>
    </w:p>
    <w:p w14:paraId="25E40BB3">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法定代表人（单位负责人）身份证明</w:t>
      </w:r>
    </w:p>
    <w:p w14:paraId="28D48C56">
      <w:pPr>
        <w:spacing w:line="640" w:lineRule="exact"/>
        <w:ind w:firstLine="560" w:firstLineChars="200"/>
        <w:rPr>
          <w:rFonts w:hint="default" w:ascii="Times New Roman" w:hAnsi="Times New Roman" w:cs="Times New Roman"/>
          <w:sz w:val="28"/>
        </w:rPr>
      </w:pPr>
    </w:p>
    <w:p w14:paraId="7BB9AD3A">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单位名称：</w:t>
      </w:r>
      <w:r>
        <w:rPr>
          <w:rFonts w:hint="default" w:ascii="Times New Roman" w:hAnsi="Times New Roman" w:cs="Times New Roman"/>
          <w:b/>
          <w:u w:val="single"/>
        </w:rPr>
        <w:t xml:space="preserve">                              </w:t>
      </w:r>
    </w:p>
    <w:p w14:paraId="541DF362">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地址：</w:t>
      </w:r>
      <w:r>
        <w:rPr>
          <w:rFonts w:hint="default" w:ascii="Times New Roman" w:hAnsi="Times New Roman" w:cs="Times New Roman"/>
          <w:b/>
          <w:u w:val="single"/>
        </w:rPr>
        <w:t xml:space="preserve">                              </w:t>
      </w:r>
    </w:p>
    <w:p w14:paraId="443F4FA4">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姓名：</w:t>
      </w:r>
      <w:r>
        <w:rPr>
          <w:rFonts w:hint="default" w:ascii="Times New Roman" w:hAnsi="Times New Roman" w:cs="Times New Roman"/>
          <w:b/>
          <w:u w:val="single"/>
        </w:rPr>
        <w:t xml:space="preserve">          </w:t>
      </w:r>
      <w:r>
        <w:rPr>
          <w:rFonts w:hint="default" w:ascii="Times New Roman" w:hAnsi="Times New Roman" w:cs="Times New Roman"/>
          <w:kern w:val="2"/>
        </w:rPr>
        <w:t xml:space="preserve"> 性别：</w:t>
      </w:r>
      <w:r>
        <w:rPr>
          <w:rFonts w:hint="default" w:ascii="Times New Roman" w:hAnsi="Times New Roman" w:cs="Times New Roman"/>
          <w:b/>
          <w:u w:val="single"/>
        </w:rPr>
        <w:t xml:space="preserve">          </w:t>
      </w:r>
      <w:r>
        <w:rPr>
          <w:rFonts w:hint="default" w:ascii="Times New Roman" w:hAnsi="Times New Roman" w:cs="Times New Roman"/>
          <w:kern w:val="2"/>
        </w:rPr>
        <w:t>年龄：</w:t>
      </w:r>
      <w:r>
        <w:rPr>
          <w:rFonts w:hint="default" w:ascii="Times New Roman" w:hAnsi="Times New Roman" w:cs="Times New Roman"/>
          <w:b/>
          <w:u w:val="single"/>
        </w:rPr>
        <w:t xml:space="preserve">          </w:t>
      </w:r>
      <w:r>
        <w:rPr>
          <w:rFonts w:hint="default" w:ascii="Times New Roman" w:hAnsi="Times New Roman" w:cs="Times New Roman"/>
          <w:kern w:val="2"/>
        </w:rPr>
        <w:t>职务：</w:t>
      </w:r>
      <w:r>
        <w:rPr>
          <w:rFonts w:hint="default" w:ascii="Times New Roman" w:hAnsi="Times New Roman" w:cs="Times New Roman"/>
          <w:b/>
          <w:u w:val="single"/>
        </w:rPr>
        <w:t xml:space="preserve">          </w:t>
      </w:r>
    </w:p>
    <w:p w14:paraId="481290F0">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系</w:t>
      </w:r>
      <w:r>
        <w:rPr>
          <w:rFonts w:hint="default" w:ascii="Times New Roman" w:hAnsi="Times New Roman" w:cs="Times New Roman"/>
          <w:kern w:val="2"/>
          <w:u w:val="single"/>
        </w:rPr>
        <w:t xml:space="preserve"> （供应商名称）</w:t>
      </w:r>
      <w:r>
        <w:rPr>
          <w:rFonts w:hint="default" w:ascii="Times New Roman" w:hAnsi="Times New Roman" w:cs="Times New Roman"/>
          <w:kern w:val="2"/>
        </w:rPr>
        <w:t>的法定代表人。为参与</w:t>
      </w:r>
      <w:r>
        <w:rPr>
          <w:rFonts w:hint="default" w:ascii="Times New Roman" w:hAnsi="Times New Roman" w:cs="Times New Roman"/>
          <w:b/>
          <w:u w:val="single"/>
        </w:rPr>
        <w:t xml:space="preserve">          </w:t>
      </w:r>
      <w:r>
        <w:rPr>
          <w:rFonts w:hint="default" w:ascii="Times New Roman" w:hAnsi="Times New Roman" w:cs="Times New Roman"/>
          <w:kern w:val="2"/>
        </w:rPr>
        <w:t>项目</w:t>
      </w:r>
      <w:r>
        <w:rPr>
          <w:rFonts w:hint="default" w:ascii="Times New Roman" w:hAnsi="Times New Roman" w:cs="Times New Roman"/>
        </w:rPr>
        <w:t>（项目编号：</w:t>
      </w:r>
      <w:r>
        <w:rPr>
          <w:rFonts w:hint="default" w:ascii="Times New Roman" w:hAnsi="Times New Roman" w:cs="Times New Roman"/>
          <w:b/>
          <w:u w:val="single"/>
        </w:rPr>
        <w:t xml:space="preserve">          </w:t>
      </w:r>
      <w:r>
        <w:rPr>
          <w:rFonts w:hint="default" w:ascii="Times New Roman" w:hAnsi="Times New Roman" w:cs="Times New Roman"/>
        </w:rPr>
        <w:t>）</w:t>
      </w:r>
      <w:r>
        <w:rPr>
          <w:rFonts w:hint="default" w:ascii="Times New Roman" w:hAnsi="Times New Roman" w:cs="Times New Roman"/>
          <w:kern w:val="2"/>
        </w:rPr>
        <w:t>的采购活动，签署上述项目的投标文件、进行投标、签署合同和处理与之有关的一切事务。</w:t>
      </w:r>
    </w:p>
    <w:p w14:paraId="0B7BE62B">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特此证明。</w:t>
      </w:r>
    </w:p>
    <w:p w14:paraId="674D130B">
      <w:pPr>
        <w:pStyle w:val="15"/>
        <w:ind w:left="400"/>
        <w:rPr>
          <w:rFonts w:hint="default" w:ascii="Times New Roman" w:hAnsi="Times New Roman" w:cs="Times New Roman"/>
        </w:rPr>
      </w:pPr>
      <w:r>
        <w:rPr>
          <w:rFonts w:hint="default" w:ascii="Times New Roman" w:hAnsi="Times New Roman" w:eastAsia="宋体" w:cs="Times New Roman"/>
          <w:sz w:val="24"/>
          <w:szCs w:val="24"/>
        </w:rPr>
        <w:t>附：法定代表人（单位负责人）有效期内的身份证复印件（正反面）</w:t>
      </w:r>
    </w:p>
    <w:tbl>
      <w:tblPr>
        <w:tblStyle w:val="38"/>
        <w:tblW w:w="453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tblGrid>
      <w:tr w14:paraId="3C6AD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537" w:type="dxa"/>
            <w:noWrap w:val="0"/>
            <w:vAlign w:val="center"/>
          </w:tcPr>
          <w:p w14:paraId="36843A43">
            <w:pPr>
              <w:pStyle w:val="15"/>
              <w:jc w:val="center"/>
              <w:rPr>
                <w:rFonts w:hint="default" w:ascii="Times New Roman" w:hAnsi="Times New Roman" w:cs="Times New Roman"/>
                <w:i/>
                <w:sz w:val="20"/>
              </w:rPr>
            </w:pPr>
            <w:r>
              <w:rPr>
                <w:rFonts w:hint="default" w:ascii="Times New Roman" w:hAnsi="Times New Roman" w:cs="Times New Roman"/>
                <w:i/>
                <w:sz w:val="24"/>
              </w:rPr>
              <w:t>身份证正面</w:t>
            </w:r>
          </w:p>
        </w:tc>
      </w:tr>
    </w:tbl>
    <w:p w14:paraId="39BDA4FE">
      <w:pPr>
        <w:rPr>
          <w:rFonts w:hint="default" w:ascii="Times New Roman" w:hAnsi="Times New Roman" w:cs="Times New Roman"/>
          <w:vanish/>
        </w:rPr>
      </w:pPr>
    </w:p>
    <w:tbl>
      <w:tblPr>
        <w:tblStyle w:val="38"/>
        <w:tblpPr w:leftFromText="180" w:rightFromText="180" w:vertAnchor="text" w:horzAnchor="page" w:tblpX="6313" w:tblpY="-2982"/>
        <w:tblW w:w="46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2879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67" w:hRule="atLeast"/>
        </w:trPr>
        <w:tc>
          <w:tcPr>
            <w:tcW w:w="4646" w:type="dxa"/>
            <w:noWrap w:val="0"/>
            <w:vAlign w:val="center"/>
          </w:tcPr>
          <w:p w14:paraId="62DD0CF6">
            <w:pPr>
              <w:pStyle w:val="15"/>
              <w:jc w:val="center"/>
              <w:rPr>
                <w:rFonts w:hint="default" w:ascii="Times New Roman" w:hAnsi="Times New Roman" w:cs="Times New Roman"/>
                <w:sz w:val="20"/>
              </w:rPr>
            </w:pPr>
            <w:r>
              <w:rPr>
                <w:rFonts w:hint="default" w:ascii="Times New Roman" w:hAnsi="Times New Roman" w:cs="Times New Roman"/>
                <w:i/>
                <w:sz w:val="24"/>
              </w:rPr>
              <w:t>身份证反面</w:t>
            </w:r>
          </w:p>
        </w:tc>
      </w:tr>
    </w:tbl>
    <w:p w14:paraId="7FB34B6F">
      <w:pPr>
        <w:pStyle w:val="15"/>
        <w:rPr>
          <w:rFonts w:hint="default" w:ascii="Times New Roman" w:hAnsi="Times New Roman" w:cs="Times New Roman"/>
          <w:sz w:val="20"/>
        </w:rPr>
      </w:pPr>
    </w:p>
    <w:p w14:paraId="6A016E99">
      <w:pPr>
        <w:spacing w:line="640" w:lineRule="exact"/>
        <w:ind w:firstLine="5600" w:firstLineChars="2000"/>
        <w:rPr>
          <w:rFonts w:hint="default" w:ascii="Times New Roman" w:hAnsi="Times New Roman" w:cs="Times New Roman"/>
          <w:sz w:val="28"/>
        </w:rPr>
      </w:pPr>
    </w:p>
    <w:p w14:paraId="0D1D35A0">
      <w:pPr>
        <w:pStyle w:val="113"/>
        <w:spacing w:before="0" w:after="0" w:line="420" w:lineRule="exact"/>
        <w:ind w:firstLine="0"/>
        <w:jc w:val="center"/>
        <w:rPr>
          <w:rFonts w:hint="default" w:ascii="Times New Roman" w:hAnsi="Times New Roman" w:cs="Times New Roman"/>
          <w:kern w:val="2"/>
          <w:szCs w:val="21"/>
        </w:rPr>
      </w:pPr>
      <w:r>
        <w:rPr>
          <w:rFonts w:hint="default" w:ascii="Times New Roman" w:hAnsi="Times New Roman" w:cs="Times New Roman"/>
          <w:kern w:val="2"/>
          <w:szCs w:val="21"/>
        </w:rPr>
        <w:t xml:space="preserve">                      供应商名称（公章）：</w:t>
      </w:r>
    </w:p>
    <w:p w14:paraId="3248C8EC">
      <w:pPr>
        <w:pStyle w:val="113"/>
        <w:spacing w:before="0" w:after="0" w:line="420" w:lineRule="exact"/>
        <w:ind w:firstLine="0"/>
        <w:jc w:val="center"/>
        <w:rPr>
          <w:rFonts w:hint="default" w:ascii="Times New Roman" w:hAnsi="Times New Roman" w:cs="Times New Roman"/>
          <w:kern w:val="2"/>
          <w:szCs w:val="21"/>
        </w:rPr>
      </w:pPr>
    </w:p>
    <w:p w14:paraId="6D0C1650">
      <w:pPr>
        <w:pStyle w:val="113"/>
        <w:spacing w:before="0" w:after="0" w:line="420" w:lineRule="exact"/>
        <w:ind w:firstLineChars="200"/>
        <w:jc w:val="right"/>
        <w:rPr>
          <w:rFonts w:hint="default" w:ascii="Times New Roman" w:hAnsi="Times New Roman" w:cs="Times New Roman"/>
          <w:kern w:val="2"/>
          <w:szCs w:val="21"/>
        </w:rPr>
      </w:pPr>
      <w:r>
        <w:rPr>
          <w:rFonts w:hint="default" w:ascii="Times New Roman" w:hAnsi="Times New Roman" w:cs="Times New Roman"/>
          <w:kern w:val="2"/>
          <w:szCs w:val="21"/>
        </w:rPr>
        <w:t>日    期：</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年</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月</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日</w:t>
      </w:r>
    </w:p>
    <w:p w14:paraId="315C9FDF">
      <w:pPr>
        <w:spacing w:line="640" w:lineRule="exact"/>
        <w:ind w:firstLine="3204" w:firstLineChars="1140"/>
        <w:rPr>
          <w:rFonts w:hint="default" w:ascii="Times New Roman" w:hAnsi="Times New Roman" w:cs="Times New Roman"/>
          <w:b/>
          <w:bCs/>
          <w:sz w:val="28"/>
        </w:rPr>
      </w:pPr>
    </w:p>
    <w:p w14:paraId="61A9200F">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注：供应商法定代表人（单位负责人）参加投标的，必须附法定代表人（单位负责人）身份证复印件并加盖单位公章，参加投标时法定代表人（单位负责人）将身份证原件带至投标现场备查。</w:t>
      </w:r>
    </w:p>
    <w:p w14:paraId="75D9A735">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br w:type="page"/>
      </w:r>
      <w:r>
        <w:rPr>
          <w:rFonts w:hint="default" w:ascii="Times New Roman" w:hAnsi="Times New Roman" w:cs="Times New Roman"/>
          <w:b/>
          <w:bCs/>
          <w:sz w:val="32"/>
          <w:szCs w:val="32"/>
        </w:rPr>
        <w:t>法定代表人（单位负责人）授权委托书</w:t>
      </w:r>
    </w:p>
    <w:p w14:paraId="515E52E4">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本授权书声明：</w:t>
      </w:r>
      <w:r>
        <w:rPr>
          <w:rFonts w:hint="default" w:ascii="Times New Roman" w:hAnsi="Times New Roman" w:cs="Times New Roman"/>
          <w:kern w:val="2"/>
          <w:u w:val="single"/>
        </w:rPr>
        <w:t>（供应商名称）</w:t>
      </w:r>
      <w:r>
        <w:rPr>
          <w:rFonts w:hint="default" w:ascii="Times New Roman" w:hAnsi="Times New Roman" w:cs="Times New Roman"/>
          <w:kern w:val="2"/>
        </w:rPr>
        <w:t xml:space="preserve">的在法定代表人（签字或盖章）处签字的 </w:t>
      </w:r>
      <w:r>
        <w:rPr>
          <w:rFonts w:hint="default" w:ascii="Times New Roman" w:hAnsi="Times New Roman" w:cs="Times New Roman"/>
          <w:kern w:val="2"/>
          <w:u w:val="single"/>
        </w:rPr>
        <w:t xml:space="preserve">  （法定代表人姓名、职务）   </w:t>
      </w:r>
      <w:r>
        <w:rPr>
          <w:rFonts w:hint="default" w:ascii="Times New Roman" w:hAnsi="Times New Roman" w:cs="Times New Roman"/>
          <w:kern w:val="2"/>
        </w:rPr>
        <w:t>代表本单位授权</w:t>
      </w:r>
      <w:r>
        <w:rPr>
          <w:rFonts w:hint="default" w:ascii="Times New Roman" w:hAnsi="Times New Roman" w:cs="Times New Roman"/>
          <w:kern w:val="2"/>
          <w:u w:val="single"/>
        </w:rPr>
        <w:t xml:space="preserve">      （单位名称）</w:t>
      </w:r>
      <w:r>
        <w:rPr>
          <w:rFonts w:hint="default" w:ascii="Times New Roman" w:hAnsi="Times New Roman" w:cs="Times New Roman"/>
          <w:kern w:val="2"/>
        </w:rPr>
        <w:t>的在授权代表（签字）处签字的</w:t>
      </w:r>
      <w:r>
        <w:rPr>
          <w:rFonts w:hint="default" w:ascii="Times New Roman" w:hAnsi="Times New Roman" w:cs="Times New Roman"/>
          <w:kern w:val="2"/>
          <w:u w:val="single"/>
        </w:rPr>
        <w:t>（授权代表的姓名、职务）（身份证号码：             ）</w:t>
      </w:r>
      <w:r>
        <w:rPr>
          <w:rFonts w:hint="default" w:ascii="Times New Roman" w:hAnsi="Times New Roman" w:cs="Times New Roman"/>
          <w:kern w:val="2"/>
        </w:rPr>
        <w:t>为本单位的合法代理人，就</w:t>
      </w:r>
      <w:r>
        <w:rPr>
          <w:rFonts w:hint="default" w:ascii="Times New Roman" w:hAnsi="Times New Roman" w:cs="Times New Roman"/>
          <w:kern w:val="2"/>
          <w:u w:val="single"/>
        </w:rPr>
        <w:t xml:space="preserve">          （项目名称、项目编号）         </w:t>
      </w:r>
      <w:r>
        <w:rPr>
          <w:rFonts w:hint="default" w:ascii="Times New Roman" w:hAnsi="Times New Roman" w:cs="Times New Roman"/>
          <w:kern w:val="2"/>
        </w:rPr>
        <w:t>，以我单位名义签署上述项目的投标文件、进行投标、签署合同和处理与之有关的一切事务。</w:t>
      </w:r>
    </w:p>
    <w:p w14:paraId="7603C495">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受托人在办理上述事宜过程中以其自己的名义所签署的所有文件我单位均予以承认。受托人无转委托权。</w:t>
      </w:r>
    </w:p>
    <w:p w14:paraId="331DB22B">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委托期限：至上述事宜处理完毕止。</w:t>
      </w:r>
    </w:p>
    <w:p w14:paraId="1E3C8817">
      <w:pPr>
        <w:spacing w:line="520" w:lineRule="exact"/>
        <w:ind w:firstLine="480" w:firstLineChars="200"/>
        <w:rPr>
          <w:rFonts w:hint="default" w:ascii="Times New Roman" w:hAnsi="Times New Roman" w:cs="Times New Roman"/>
          <w:bCs/>
          <w:sz w:val="24"/>
        </w:rPr>
      </w:pPr>
      <w:r>
        <w:rPr>
          <w:rFonts w:hint="default" w:ascii="Times New Roman" w:hAnsi="Times New Roman" w:cs="Times New Roman"/>
          <w:bCs/>
          <w:sz w:val="24"/>
        </w:rPr>
        <w:t>本授权书于______年____月____日起生效，特此声明。</w:t>
      </w:r>
    </w:p>
    <w:p w14:paraId="0BB937E9">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 xml:space="preserve">供应商名称（公章）：  </w:t>
      </w:r>
      <w:r>
        <w:rPr>
          <w:rFonts w:hint="default" w:ascii="Times New Roman" w:hAnsi="Times New Roman" w:cs="Times New Roman"/>
          <w:sz w:val="24"/>
          <w:szCs w:val="24"/>
          <w:u w:val="single"/>
        </w:rPr>
        <w:t xml:space="preserve">                          </w:t>
      </w:r>
    </w:p>
    <w:p w14:paraId="0109D9A2">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法定代表人（签字或盖章）：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45448FD9">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身份证号码：</w:t>
      </w:r>
      <w:r>
        <w:rPr>
          <w:rFonts w:hint="default" w:ascii="Times New Roman" w:hAnsi="Times New Roman" w:cs="Times New Roman"/>
          <w:sz w:val="24"/>
          <w:szCs w:val="24"/>
          <w:u w:val="single"/>
        </w:rPr>
        <w:t xml:space="preserve">                                   </w:t>
      </w:r>
    </w:p>
    <w:p w14:paraId="34F0E2D5">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授权代表（签字）：</w:t>
      </w:r>
      <w:r>
        <w:rPr>
          <w:rFonts w:hint="default" w:ascii="Times New Roman" w:hAnsi="Times New Roman" w:cs="Times New Roman"/>
          <w:sz w:val="24"/>
          <w:szCs w:val="24"/>
          <w:u w:val="single"/>
        </w:rPr>
        <w:t xml:space="preserve">                              </w:t>
      </w:r>
    </w:p>
    <w:p w14:paraId="6AC7AF04">
      <w:pPr>
        <w:spacing w:line="52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身份证号码：</w:t>
      </w:r>
      <w:r>
        <w:rPr>
          <w:rFonts w:hint="default" w:ascii="Times New Roman" w:hAnsi="Times New Roman" w:cs="Times New Roman"/>
          <w:sz w:val="24"/>
          <w:szCs w:val="24"/>
          <w:u w:val="single"/>
        </w:rPr>
        <w:t xml:space="preserve">                                   </w:t>
      </w:r>
    </w:p>
    <w:p w14:paraId="09D6C70E">
      <w:pPr>
        <w:pStyle w:val="30"/>
        <w:spacing w:line="520" w:lineRule="exact"/>
        <w:jc w:val="left"/>
        <w:rPr>
          <w:rFonts w:hint="default" w:ascii="Times New Roman" w:hAnsi="Times New Roman" w:eastAsia="宋体" w:cs="Times New Roman"/>
          <w:sz w:val="24"/>
          <w:szCs w:val="21"/>
        </w:rPr>
      </w:pPr>
      <w:r>
        <w:rPr>
          <w:rFonts w:hint="default" w:ascii="Times New Roman" w:hAnsi="Times New Roman" w:eastAsia="宋体" w:cs="Times New Roman"/>
          <w:sz w:val="24"/>
          <w:szCs w:val="21"/>
        </w:rPr>
        <w:t>附：</w:t>
      </w:r>
    </w:p>
    <w:p w14:paraId="06A8836A">
      <w:pPr>
        <w:pStyle w:val="30"/>
        <w:spacing w:line="360" w:lineRule="auto"/>
        <w:jc w:val="left"/>
        <w:rPr>
          <w:rFonts w:hint="default" w:ascii="Times New Roman" w:hAnsi="Times New Roman" w:eastAsia="宋体" w:cs="Times New Roman"/>
          <w:sz w:val="24"/>
          <w:szCs w:val="21"/>
        </w:rPr>
      </w:pPr>
      <w:r>
        <w:rPr>
          <w:rFonts w:hint="default" w:ascii="Times New Roman" w:hAnsi="Times New Roman" w:eastAsia="宋体" w:cs="Times New Roman"/>
          <w:sz w:val="24"/>
          <w:szCs w:val="21"/>
        </w:rPr>
        <w:t>授权代表有效期内的身份证复印件（正反面）</w:t>
      </w:r>
    </w:p>
    <w:tbl>
      <w:tblPr>
        <w:tblStyle w:val="38"/>
        <w:tblW w:w="96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78"/>
        <w:gridCol w:w="4695"/>
      </w:tblGrid>
      <w:tr w14:paraId="6582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8" w:hRule="atLeast"/>
        </w:trPr>
        <w:tc>
          <w:tcPr>
            <w:tcW w:w="4678" w:type="dxa"/>
            <w:noWrap w:val="0"/>
            <w:vAlign w:val="center"/>
          </w:tcPr>
          <w:p w14:paraId="571E6108">
            <w:pPr>
              <w:pStyle w:val="15"/>
              <w:jc w:val="center"/>
              <w:rPr>
                <w:rFonts w:hint="default" w:ascii="Times New Roman" w:hAnsi="Times New Roman" w:cs="Times New Roman"/>
                <w:i/>
                <w:sz w:val="20"/>
              </w:rPr>
            </w:pPr>
            <w:r>
              <w:rPr>
                <w:rFonts w:hint="default" w:ascii="Times New Roman" w:hAnsi="Times New Roman" w:cs="Times New Roman"/>
                <w:i/>
                <w:sz w:val="24"/>
              </w:rPr>
              <w:t>身份证正面</w:t>
            </w:r>
          </w:p>
        </w:tc>
        <w:tc>
          <w:tcPr>
            <w:tcW w:w="278" w:type="dxa"/>
            <w:tcBorders>
              <w:top w:val="nil"/>
              <w:bottom w:val="nil"/>
            </w:tcBorders>
            <w:noWrap w:val="0"/>
            <w:vAlign w:val="top"/>
          </w:tcPr>
          <w:p w14:paraId="3A057C25">
            <w:pPr>
              <w:widowControl/>
              <w:jc w:val="left"/>
              <w:rPr>
                <w:rFonts w:hint="default" w:ascii="Times New Roman" w:hAnsi="Times New Roman" w:cs="Times New Roman"/>
                <w:sz w:val="20"/>
              </w:rPr>
            </w:pPr>
          </w:p>
        </w:tc>
        <w:tc>
          <w:tcPr>
            <w:tcW w:w="4695" w:type="dxa"/>
            <w:noWrap w:val="0"/>
            <w:vAlign w:val="center"/>
          </w:tcPr>
          <w:p w14:paraId="6609A765">
            <w:pPr>
              <w:widowControl/>
              <w:jc w:val="center"/>
              <w:rPr>
                <w:rFonts w:hint="default" w:ascii="Times New Roman" w:hAnsi="Times New Roman" w:cs="Times New Roman"/>
                <w:sz w:val="20"/>
              </w:rPr>
            </w:pPr>
            <w:r>
              <w:rPr>
                <w:rFonts w:hint="default" w:ascii="Times New Roman" w:hAnsi="Times New Roman" w:cs="Times New Roman"/>
                <w:i/>
                <w:sz w:val="24"/>
              </w:rPr>
              <w:t>身份证反面</w:t>
            </w:r>
          </w:p>
        </w:tc>
      </w:tr>
    </w:tbl>
    <w:p w14:paraId="268D6606">
      <w:pPr>
        <w:pStyle w:val="113"/>
        <w:spacing w:before="0" w:after="0" w:line="420" w:lineRule="exact"/>
        <w:ind w:firstLineChars="200"/>
        <w:rPr>
          <w:rFonts w:hint="default" w:ascii="Times New Roman" w:hAnsi="Times New Roman" w:cs="Times New Roman"/>
          <w:kern w:val="2"/>
        </w:rPr>
      </w:pPr>
    </w:p>
    <w:p w14:paraId="66101E46">
      <w:pPr>
        <w:pStyle w:val="113"/>
        <w:spacing w:before="0" w:after="0" w:line="520" w:lineRule="exact"/>
        <w:ind w:firstLineChars="200"/>
        <w:rPr>
          <w:rFonts w:hint="default" w:ascii="Times New Roman" w:hAnsi="Times New Roman" w:cs="Times New Roman"/>
          <w:kern w:val="2"/>
        </w:rPr>
      </w:pPr>
      <w:r>
        <w:rPr>
          <w:rFonts w:hint="default" w:ascii="Times New Roman" w:hAnsi="Times New Roman" w:cs="Times New Roman"/>
          <w:kern w:val="2"/>
        </w:rPr>
        <w:t>注：供应商委托受托人参加投标的，必须附受托人身份证复印件并加盖委托单位公章，参加投标时受托人将身份证原件带至投标现场备查。法定代表人</w:t>
      </w:r>
      <w:r>
        <w:rPr>
          <w:rFonts w:hint="default" w:ascii="Times New Roman" w:hAnsi="Times New Roman" w:cs="Times New Roman"/>
          <w:szCs w:val="21"/>
        </w:rPr>
        <w:t>（单位负责人）</w:t>
      </w:r>
      <w:r>
        <w:rPr>
          <w:rFonts w:hint="default" w:ascii="Times New Roman" w:hAnsi="Times New Roman" w:cs="Times New Roman"/>
          <w:kern w:val="2"/>
        </w:rPr>
        <w:t>直接参加投标的，仅需填写“法定代表人（单位负责人）身份证明”。</w:t>
      </w:r>
    </w:p>
    <w:p w14:paraId="130863FB">
      <w:pPr>
        <w:spacing w:line="440" w:lineRule="exact"/>
        <w:jc w:val="center"/>
        <w:rPr>
          <w:rFonts w:hint="default" w:ascii="Times New Roman" w:hAnsi="Times New Roman" w:cs="Times New Roman"/>
        </w:rPr>
      </w:pPr>
    </w:p>
    <w:p w14:paraId="33BF246F">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br w:type="page"/>
      </w:r>
      <w:r>
        <w:rPr>
          <w:rFonts w:hint="default" w:ascii="Times New Roman" w:hAnsi="Times New Roman" w:cs="Times New Roman"/>
          <w:b/>
          <w:bCs/>
          <w:sz w:val="32"/>
          <w:szCs w:val="32"/>
        </w:rPr>
        <w:t>不存在与参加本项目的其他供应商单位负责人为同一人或者存在直接控股、管理关系的承诺</w:t>
      </w:r>
    </w:p>
    <w:p w14:paraId="7EB333E0">
      <w:pPr>
        <w:pStyle w:val="113"/>
        <w:spacing w:before="0" w:after="0" w:line="420" w:lineRule="exact"/>
        <w:ind w:firstLine="0"/>
        <w:rPr>
          <w:rFonts w:hint="default" w:ascii="Times New Roman" w:hAnsi="Times New Roman" w:cs="Times New Roman"/>
          <w:kern w:val="2"/>
          <w:szCs w:val="21"/>
        </w:rPr>
      </w:pPr>
    </w:p>
    <w:p w14:paraId="33836AC5">
      <w:pPr>
        <w:pStyle w:val="113"/>
        <w:spacing w:before="0" w:after="0" w:line="420" w:lineRule="exact"/>
        <w:ind w:firstLine="0"/>
        <w:rPr>
          <w:rFonts w:hint="default" w:ascii="Times New Roman" w:hAnsi="Times New Roman" w:cs="Times New Roman"/>
          <w:kern w:val="2"/>
          <w:szCs w:val="21"/>
        </w:rPr>
      </w:pPr>
      <w:r>
        <w:rPr>
          <w:rFonts w:hint="default" w:ascii="Times New Roman" w:hAnsi="Times New Roman" w:cs="Times New Roman"/>
          <w:kern w:val="2"/>
          <w:szCs w:val="21"/>
        </w:rPr>
        <w:t>致：江苏省体育装备中心</w:t>
      </w:r>
    </w:p>
    <w:p w14:paraId="2EBE825C">
      <w:pPr>
        <w:spacing w:line="460" w:lineRule="exact"/>
        <w:ind w:firstLine="492"/>
        <w:rPr>
          <w:rFonts w:hint="default" w:ascii="Times New Roman" w:hAnsi="Times New Roman" w:cs="Times New Roman"/>
          <w:bCs/>
          <w:sz w:val="24"/>
        </w:rPr>
      </w:pPr>
      <w:r>
        <w:rPr>
          <w:rFonts w:hint="default" w:ascii="Times New Roman" w:hAnsi="Times New Roman" w:cs="Times New Roman"/>
          <w:bCs/>
          <w:sz w:val="24"/>
        </w:rPr>
        <w:t>我单位参加贵中心组织的</w:t>
      </w:r>
      <w:r>
        <w:rPr>
          <w:rFonts w:hint="default" w:ascii="Times New Roman" w:hAnsi="Times New Roman" w:cs="Times New Roman"/>
          <w:b/>
          <w:u w:val="single"/>
        </w:rPr>
        <w:t xml:space="preserve">        </w:t>
      </w:r>
      <w:r>
        <w:rPr>
          <w:rFonts w:hint="default" w:ascii="Times New Roman" w:hAnsi="Times New Roman" w:cs="Times New Roman"/>
          <w:bCs/>
        </w:rPr>
        <w:t xml:space="preserve"> </w:t>
      </w:r>
      <w:r>
        <w:rPr>
          <w:rFonts w:hint="default" w:ascii="Times New Roman" w:hAnsi="Times New Roman" w:cs="Times New Roman"/>
          <w:sz w:val="24"/>
          <w:szCs w:val="24"/>
        </w:rPr>
        <w:t>项目（项目编号：</w:t>
      </w:r>
      <w:r>
        <w:rPr>
          <w:rFonts w:hint="default" w:ascii="Times New Roman" w:hAnsi="Times New Roman" w:cs="Times New Roman"/>
          <w:b/>
          <w:sz w:val="24"/>
          <w:szCs w:val="24"/>
          <w:u w:val="single"/>
        </w:rPr>
        <w:t xml:space="preserve">          </w:t>
      </w:r>
      <w:r>
        <w:rPr>
          <w:rFonts w:hint="default" w:ascii="Times New Roman" w:hAnsi="Times New Roman" w:cs="Times New Roman"/>
          <w:sz w:val="24"/>
          <w:szCs w:val="24"/>
        </w:rPr>
        <w:t>）政府采购</w:t>
      </w:r>
      <w:r>
        <w:rPr>
          <w:rFonts w:hint="default" w:ascii="Times New Roman" w:hAnsi="Times New Roman" w:cs="Times New Roman"/>
          <w:sz w:val="24"/>
          <w:szCs w:val="21"/>
        </w:rPr>
        <w:t>活动，郑</w:t>
      </w:r>
      <w:r>
        <w:rPr>
          <w:rFonts w:hint="default" w:ascii="Times New Roman" w:hAnsi="Times New Roman" w:cs="Times New Roman"/>
          <w:bCs/>
          <w:sz w:val="24"/>
        </w:rPr>
        <w:t>重承诺：在参加本次政府采购活动不存在</w:t>
      </w:r>
      <w:r>
        <w:rPr>
          <w:rFonts w:hint="default" w:ascii="Times New Roman" w:hAnsi="Times New Roman" w:cs="Times New Roman"/>
          <w:sz w:val="24"/>
          <w:szCs w:val="21"/>
        </w:rPr>
        <w:t>与参加本项目的其他供应商单位负责人为同一人或者存在直接控股、管理关系。本</w:t>
      </w:r>
      <w:r>
        <w:rPr>
          <w:rFonts w:hint="default" w:ascii="Times New Roman" w:hAnsi="Times New Roman" w:cs="Times New Roman"/>
          <w:bCs/>
          <w:sz w:val="24"/>
        </w:rPr>
        <w:t>单位对上述承诺的真实性负责。如有虚假，将依法承担相应责任。</w:t>
      </w:r>
    </w:p>
    <w:p w14:paraId="1146ECAE">
      <w:pPr>
        <w:spacing w:line="460" w:lineRule="exact"/>
        <w:ind w:firstLine="492"/>
        <w:rPr>
          <w:rFonts w:hint="default" w:ascii="Times New Roman" w:hAnsi="Times New Roman" w:cs="Times New Roman"/>
          <w:bCs/>
          <w:sz w:val="24"/>
        </w:rPr>
      </w:pPr>
    </w:p>
    <w:p w14:paraId="7462C470">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r>
        <w:rPr>
          <w:rFonts w:hint="default" w:ascii="Times New Roman" w:hAnsi="Times New Roman" w:cs="Times New Roman"/>
          <w:sz w:val="24"/>
          <w:szCs w:val="24"/>
        </w:rPr>
        <w:t>供应商</w:t>
      </w:r>
      <w:r>
        <w:rPr>
          <w:rFonts w:hint="default" w:ascii="Times New Roman" w:hAnsi="Times New Roman" w:cs="Times New Roman"/>
          <w:bCs/>
          <w:sz w:val="24"/>
        </w:rPr>
        <w:t>名称（公章）：</w:t>
      </w:r>
    </w:p>
    <w:p w14:paraId="24992DF9">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p>
    <w:p w14:paraId="5B9A3EDB">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日期：</w:t>
      </w:r>
      <w:r>
        <w:rPr>
          <w:rFonts w:hint="default" w:ascii="Times New Roman" w:hAnsi="Times New Roman" w:cs="Times New Roman"/>
          <w:bCs/>
          <w:sz w:val="24"/>
          <w:u w:val="single"/>
        </w:rPr>
        <w:t xml:space="preserve">    </w:t>
      </w:r>
      <w:r>
        <w:rPr>
          <w:rFonts w:hint="default" w:ascii="Times New Roman" w:hAnsi="Times New Roman" w:cs="Times New Roman"/>
          <w:bCs/>
          <w:sz w:val="24"/>
        </w:rPr>
        <w:t>年</w:t>
      </w:r>
      <w:r>
        <w:rPr>
          <w:rFonts w:hint="default" w:ascii="Times New Roman" w:hAnsi="Times New Roman" w:cs="Times New Roman"/>
          <w:bCs/>
          <w:sz w:val="24"/>
          <w:u w:val="single"/>
        </w:rPr>
        <w:t xml:space="preserve">    </w:t>
      </w:r>
      <w:r>
        <w:rPr>
          <w:rFonts w:hint="default" w:ascii="Times New Roman" w:hAnsi="Times New Roman" w:cs="Times New Roman"/>
          <w:bCs/>
          <w:sz w:val="24"/>
        </w:rPr>
        <w:t>月</w:t>
      </w:r>
      <w:r>
        <w:rPr>
          <w:rFonts w:hint="default" w:ascii="Times New Roman" w:hAnsi="Times New Roman" w:cs="Times New Roman"/>
          <w:bCs/>
          <w:sz w:val="24"/>
          <w:u w:val="single"/>
        </w:rPr>
        <w:t xml:space="preserve">    </w:t>
      </w:r>
      <w:r>
        <w:rPr>
          <w:rFonts w:hint="default" w:ascii="Times New Roman" w:hAnsi="Times New Roman" w:cs="Times New Roman"/>
          <w:bCs/>
          <w:sz w:val="24"/>
        </w:rPr>
        <w:t>日</w:t>
      </w:r>
    </w:p>
    <w:p w14:paraId="3211327D">
      <w:pPr>
        <w:spacing w:line="460" w:lineRule="exact"/>
        <w:rPr>
          <w:rFonts w:hint="default" w:ascii="Times New Roman" w:hAnsi="Times New Roman" w:cs="Times New Roman"/>
          <w:b/>
          <w:bCs/>
          <w:sz w:val="32"/>
          <w:szCs w:val="32"/>
        </w:rPr>
      </w:pPr>
      <w:r>
        <w:rPr>
          <w:rFonts w:hint="default" w:ascii="Times New Roman" w:hAnsi="Times New Roman" w:cs="Times New Roman"/>
          <w:bCs/>
          <w:sz w:val="24"/>
        </w:rPr>
        <w:br w:type="page"/>
      </w:r>
    </w:p>
    <w:p w14:paraId="49A3292E">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非联合体投标承诺函</w:t>
      </w:r>
    </w:p>
    <w:p w14:paraId="60127594">
      <w:pPr>
        <w:pStyle w:val="113"/>
        <w:spacing w:before="0" w:after="0" w:line="420" w:lineRule="exact"/>
        <w:ind w:firstLine="0"/>
        <w:rPr>
          <w:rFonts w:hint="default" w:ascii="Times New Roman" w:hAnsi="Times New Roman" w:cs="Times New Roman"/>
          <w:kern w:val="2"/>
          <w:szCs w:val="21"/>
        </w:rPr>
      </w:pPr>
    </w:p>
    <w:p w14:paraId="19BD755D">
      <w:pPr>
        <w:pStyle w:val="113"/>
        <w:spacing w:before="0" w:after="0" w:line="420" w:lineRule="exact"/>
        <w:ind w:firstLine="0"/>
        <w:rPr>
          <w:rFonts w:hint="default" w:ascii="Times New Roman" w:hAnsi="Times New Roman" w:cs="Times New Roman"/>
          <w:kern w:val="2"/>
          <w:szCs w:val="21"/>
        </w:rPr>
      </w:pPr>
      <w:r>
        <w:rPr>
          <w:rFonts w:hint="default" w:ascii="Times New Roman" w:hAnsi="Times New Roman" w:cs="Times New Roman"/>
          <w:kern w:val="2"/>
          <w:szCs w:val="21"/>
        </w:rPr>
        <w:t>致：江苏省体育装备中心</w:t>
      </w:r>
    </w:p>
    <w:p w14:paraId="4D42E966">
      <w:pPr>
        <w:spacing w:line="460" w:lineRule="exact"/>
        <w:ind w:firstLine="492"/>
        <w:rPr>
          <w:rFonts w:hint="default" w:ascii="Times New Roman" w:hAnsi="Times New Roman" w:cs="Times New Roman"/>
          <w:bCs/>
          <w:sz w:val="24"/>
          <w:szCs w:val="24"/>
        </w:rPr>
      </w:pPr>
      <w:r>
        <w:rPr>
          <w:rFonts w:hint="default" w:ascii="Times New Roman" w:hAnsi="Times New Roman" w:cs="Times New Roman"/>
          <w:bCs/>
          <w:sz w:val="24"/>
        </w:rPr>
        <w:t>我单位参加贵中心组织的</w:t>
      </w:r>
      <w:r>
        <w:rPr>
          <w:rFonts w:hint="default" w:ascii="Times New Roman" w:hAnsi="Times New Roman" w:cs="Times New Roman"/>
          <w:b/>
          <w:u w:val="single"/>
        </w:rPr>
        <w:t xml:space="preserve">        </w:t>
      </w:r>
      <w:r>
        <w:rPr>
          <w:rFonts w:hint="default" w:ascii="Times New Roman" w:hAnsi="Times New Roman" w:cs="Times New Roman"/>
          <w:bCs/>
        </w:rPr>
        <w:t xml:space="preserve"> </w:t>
      </w:r>
      <w:r>
        <w:rPr>
          <w:rFonts w:hint="default" w:ascii="Times New Roman" w:hAnsi="Times New Roman" w:cs="Times New Roman"/>
        </w:rPr>
        <w:t>项</w:t>
      </w:r>
      <w:r>
        <w:rPr>
          <w:rFonts w:hint="default" w:ascii="Times New Roman" w:hAnsi="Times New Roman" w:cs="Times New Roman"/>
          <w:sz w:val="24"/>
          <w:szCs w:val="24"/>
        </w:rPr>
        <w:t>目（项目编号：</w:t>
      </w:r>
      <w:r>
        <w:rPr>
          <w:rFonts w:hint="default" w:ascii="Times New Roman" w:hAnsi="Times New Roman" w:cs="Times New Roman"/>
          <w:b/>
          <w:sz w:val="24"/>
          <w:szCs w:val="24"/>
          <w:u w:val="single"/>
        </w:rPr>
        <w:t xml:space="preserve">          </w:t>
      </w:r>
      <w:r>
        <w:rPr>
          <w:rFonts w:hint="default" w:ascii="Times New Roman" w:hAnsi="Times New Roman" w:cs="Times New Roman"/>
          <w:sz w:val="24"/>
          <w:szCs w:val="24"/>
        </w:rPr>
        <w:t>）政府采购活动，郑</w:t>
      </w:r>
      <w:r>
        <w:rPr>
          <w:rFonts w:hint="default" w:ascii="Times New Roman" w:hAnsi="Times New Roman" w:cs="Times New Roman"/>
          <w:bCs/>
          <w:sz w:val="24"/>
          <w:szCs w:val="24"/>
        </w:rPr>
        <w:t>重承诺：非联合体参与投标。</w:t>
      </w:r>
    </w:p>
    <w:p w14:paraId="4FE9C9D5">
      <w:pPr>
        <w:spacing w:line="460" w:lineRule="exact"/>
        <w:ind w:firstLine="492"/>
        <w:rPr>
          <w:rFonts w:hint="default" w:ascii="Times New Roman" w:hAnsi="Times New Roman" w:cs="Times New Roman"/>
          <w:bCs/>
          <w:sz w:val="24"/>
        </w:rPr>
      </w:pPr>
    </w:p>
    <w:p w14:paraId="70293C3E">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r>
        <w:rPr>
          <w:rFonts w:hint="default" w:ascii="Times New Roman" w:hAnsi="Times New Roman" w:cs="Times New Roman"/>
          <w:sz w:val="24"/>
          <w:szCs w:val="24"/>
        </w:rPr>
        <w:t>供应商</w:t>
      </w:r>
      <w:r>
        <w:rPr>
          <w:rFonts w:hint="default" w:ascii="Times New Roman" w:hAnsi="Times New Roman" w:cs="Times New Roman"/>
          <w:bCs/>
          <w:sz w:val="24"/>
        </w:rPr>
        <w:t>名称（公章）：</w:t>
      </w:r>
    </w:p>
    <w:p w14:paraId="7A62B550">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w:t>
      </w:r>
    </w:p>
    <w:p w14:paraId="7A7356C9">
      <w:pPr>
        <w:spacing w:line="460" w:lineRule="exact"/>
        <w:rPr>
          <w:rFonts w:hint="default" w:ascii="Times New Roman" w:hAnsi="Times New Roman" w:cs="Times New Roman"/>
          <w:bCs/>
          <w:sz w:val="24"/>
        </w:rPr>
      </w:pPr>
      <w:r>
        <w:rPr>
          <w:rFonts w:hint="default" w:ascii="Times New Roman" w:hAnsi="Times New Roman" w:cs="Times New Roman"/>
          <w:bCs/>
          <w:sz w:val="24"/>
        </w:rPr>
        <w:t xml:space="preserve">                                     日期：</w:t>
      </w:r>
      <w:r>
        <w:rPr>
          <w:rFonts w:hint="default" w:ascii="Times New Roman" w:hAnsi="Times New Roman" w:cs="Times New Roman"/>
          <w:bCs/>
          <w:sz w:val="24"/>
          <w:u w:val="single"/>
        </w:rPr>
        <w:t xml:space="preserve">    </w:t>
      </w:r>
      <w:r>
        <w:rPr>
          <w:rFonts w:hint="default" w:ascii="Times New Roman" w:hAnsi="Times New Roman" w:cs="Times New Roman"/>
          <w:bCs/>
          <w:sz w:val="24"/>
        </w:rPr>
        <w:t>年</w:t>
      </w:r>
      <w:r>
        <w:rPr>
          <w:rFonts w:hint="default" w:ascii="Times New Roman" w:hAnsi="Times New Roman" w:cs="Times New Roman"/>
          <w:bCs/>
          <w:sz w:val="24"/>
          <w:u w:val="single"/>
        </w:rPr>
        <w:t xml:space="preserve">    </w:t>
      </w:r>
      <w:r>
        <w:rPr>
          <w:rFonts w:hint="default" w:ascii="Times New Roman" w:hAnsi="Times New Roman" w:cs="Times New Roman"/>
          <w:bCs/>
          <w:sz w:val="24"/>
        </w:rPr>
        <w:t>月</w:t>
      </w:r>
      <w:r>
        <w:rPr>
          <w:rFonts w:hint="default" w:ascii="Times New Roman" w:hAnsi="Times New Roman" w:cs="Times New Roman"/>
          <w:bCs/>
          <w:sz w:val="24"/>
          <w:u w:val="single"/>
        </w:rPr>
        <w:t xml:space="preserve">    </w:t>
      </w:r>
      <w:r>
        <w:rPr>
          <w:rFonts w:hint="default" w:ascii="Times New Roman" w:hAnsi="Times New Roman" w:cs="Times New Roman"/>
          <w:bCs/>
          <w:sz w:val="24"/>
        </w:rPr>
        <w:t>日</w:t>
      </w:r>
    </w:p>
    <w:p w14:paraId="0475874A">
      <w:pPr>
        <w:spacing w:line="440" w:lineRule="exact"/>
        <w:jc w:val="center"/>
        <w:rPr>
          <w:rFonts w:hint="default" w:ascii="Times New Roman" w:hAnsi="Times New Roman" w:eastAsia="宋体" w:cs="Times New Roman"/>
          <w:b/>
          <w:bCs/>
          <w:sz w:val="44"/>
          <w:szCs w:val="44"/>
        </w:rPr>
      </w:pPr>
      <w:r>
        <w:rPr>
          <w:rFonts w:hint="default" w:ascii="Times New Roman" w:hAnsi="Times New Roman" w:cs="Times New Roman"/>
          <w:bCs/>
          <w:sz w:val="24"/>
        </w:rPr>
        <w:br w:type="page"/>
      </w:r>
      <w:bookmarkStart w:id="216" w:name="_Toc481071977"/>
      <w:bookmarkStart w:id="217" w:name="_Toc462564146"/>
      <w:bookmarkStart w:id="218" w:name="_Toc26554103"/>
      <w:bookmarkStart w:id="219" w:name="_Toc49090582"/>
      <w:bookmarkStart w:id="220" w:name="_Toc22356583"/>
      <w:bookmarkStart w:id="221" w:name="_Toc24878535"/>
      <w:bookmarkStart w:id="222" w:name="_Toc475009307"/>
      <w:bookmarkStart w:id="223" w:name="_Toc513029281"/>
      <w:bookmarkStart w:id="224" w:name="_Toc481072023"/>
      <w:bookmarkStart w:id="225" w:name="_Toc23828483"/>
      <w:bookmarkStart w:id="226" w:name="_Toc120614291"/>
      <w:bookmarkStart w:id="227" w:name="_Toc489283151"/>
      <w:r>
        <w:rPr>
          <w:rFonts w:hint="default" w:ascii="Times New Roman" w:hAnsi="Times New Roman" w:eastAsia="宋体" w:cs="Times New Roman"/>
          <w:b/>
          <w:bCs/>
          <w:sz w:val="44"/>
          <w:szCs w:val="44"/>
        </w:rPr>
        <w:t>非实质性资信证明文件</w:t>
      </w:r>
    </w:p>
    <w:p w14:paraId="15271144">
      <w:pPr>
        <w:spacing w:line="440" w:lineRule="exact"/>
        <w:jc w:val="both"/>
        <w:rPr>
          <w:rFonts w:hint="default" w:ascii="Times New Roman" w:hAnsi="Times New Roman" w:cs="Times New Roman"/>
          <w:b/>
          <w:bCs/>
          <w:sz w:val="32"/>
          <w:szCs w:val="32"/>
        </w:rPr>
      </w:pPr>
    </w:p>
    <w:p w14:paraId="463ACF20">
      <w:pPr>
        <w:spacing w:line="440" w:lineRule="exact"/>
        <w:jc w:val="center"/>
        <w:rPr>
          <w:rFonts w:hint="default" w:ascii="Times New Roman" w:hAnsi="Times New Roman" w:cs="Times New Roman"/>
          <w:b/>
          <w:bCs/>
          <w:sz w:val="32"/>
          <w:szCs w:val="32"/>
        </w:rPr>
      </w:pPr>
      <w:r>
        <w:rPr>
          <w:rFonts w:hint="default" w:ascii="Times New Roman" w:hAnsi="Times New Roman" w:cs="Times New Roman"/>
          <w:b/>
          <w:bCs/>
          <w:sz w:val="32"/>
          <w:szCs w:val="32"/>
        </w:rPr>
        <w:t>格式</w:t>
      </w:r>
      <w:r>
        <w:rPr>
          <w:rFonts w:hint="default" w:ascii="Times New Roman" w:hAnsi="Times New Roman" w:cs="Times New Roman"/>
          <w:b/>
          <w:bCs/>
          <w:sz w:val="32"/>
          <w:szCs w:val="32"/>
          <w:lang w:val="en-US" w:eastAsia="zh-CN"/>
        </w:rPr>
        <w:t>1</w:t>
      </w:r>
      <w:r>
        <w:rPr>
          <w:rFonts w:hint="default" w:ascii="Times New Roman" w:hAnsi="Times New Roman" w:cs="Times New Roman"/>
          <w:b/>
          <w:bCs/>
          <w:sz w:val="32"/>
          <w:szCs w:val="32"/>
        </w:rPr>
        <w:t>、中小企业声明函（服务）</w:t>
      </w:r>
    </w:p>
    <w:p w14:paraId="07C5B88B">
      <w:pPr>
        <w:spacing w:line="360" w:lineRule="auto"/>
        <w:ind w:firstLine="480" w:firstLineChars="200"/>
        <w:rPr>
          <w:rFonts w:hint="default" w:ascii="Times New Roman" w:hAnsi="Times New Roman" w:cs="Times New Roman"/>
          <w:sz w:val="24"/>
          <w:szCs w:val="24"/>
        </w:rPr>
      </w:pPr>
    </w:p>
    <w:p w14:paraId="524E36D2">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sz w:val="24"/>
        </w:rPr>
        <w:t>本公司郑重声明，根据《政府采购促进中小企业发展管理办法》（财库﹝2020﹞46 号）的规定，本公司参加</w:t>
      </w:r>
      <w:r>
        <w:rPr>
          <w:rFonts w:hint="default" w:ascii="Times New Roman" w:hAnsi="Times New Roman" w:cs="Times New Roman"/>
          <w:sz w:val="24"/>
          <w:u w:val="single"/>
        </w:rPr>
        <w:t xml:space="preserve">  </w:t>
      </w:r>
      <w:r>
        <w:rPr>
          <w:rFonts w:hint="default" w:ascii="Times New Roman" w:hAnsi="Times New Roman" w:cs="Times New Roman"/>
          <w:i/>
          <w:sz w:val="24"/>
          <w:szCs w:val="24"/>
          <w:u w:val="single"/>
        </w:rPr>
        <w:t>（单位名称）</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的</w:t>
      </w:r>
      <w:r>
        <w:rPr>
          <w:rFonts w:hint="default" w:ascii="Times New Roman" w:hAnsi="Times New Roman" w:cs="Times New Roman"/>
          <w:sz w:val="24"/>
          <w:szCs w:val="24"/>
          <w:u w:val="single"/>
        </w:rPr>
        <w:t xml:space="preserve"> </w:t>
      </w:r>
      <w:r>
        <w:rPr>
          <w:rFonts w:hint="default" w:ascii="Times New Roman" w:hAnsi="Times New Roman" w:cs="Times New Roman"/>
          <w:i/>
          <w:sz w:val="24"/>
          <w:szCs w:val="24"/>
          <w:u w:val="single"/>
        </w:rPr>
        <w:t>（项目名称）</w:t>
      </w:r>
      <w:r>
        <w:rPr>
          <w:rFonts w:hint="default" w:ascii="Times New Roman" w:hAnsi="Times New Roman" w:cs="Times New Roman"/>
          <w:sz w:val="24"/>
        </w:rPr>
        <w:t>采购活动，服务全部由符合政策要求的中小企业承接。相关企业的具体情况如下：</w:t>
      </w:r>
    </w:p>
    <w:p w14:paraId="424F17E8">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i/>
          <w:sz w:val="24"/>
          <w:szCs w:val="24"/>
          <w:u w:val="single"/>
        </w:rPr>
        <w:t xml:space="preserve">（标的名称） </w:t>
      </w:r>
      <w:r>
        <w:rPr>
          <w:rFonts w:hint="default" w:ascii="Times New Roman" w:hAnsi="Times New Roman" w:cs="Times New Roman"/>
          <w:sz w:val="24"/>
        </w:rPr>
        <w:t>，属于</w:t>
      </w:r>
      <w:r>
        <w:rPr>
          <w:rFonts w:hint="default" w:ascii="Times New Roman" w:hAnsi="Times New Roman" w:cs="Times New Roman"/>
          <w:sz w:val="24"/>
          <w:u w:val="single"/>
        </w:rPr>
        <w:t xml:space="preserve"> </w:t>
      </w:r>
      <w:r>
        <w:rPr>
          <w:rFonts w:hint="default" w:ascii="Times New Roman" w:hAnsi="Times New Roman" w:cs="Times New Roman"/>
          <w:i/>
          <w:sz w:val="24"/>
          <w:szCs w:val="24"/>
          <w:u w:val="single"/>
        </w:rPr>
        <w:t>（采购文件中明确的所属行业）</w:t>
      </w:r>
      <w:r>
        <w:rPr>
          <w:rFonts w:hint="default" w:ascii="Times New Roman" w:hAnsi="Times New Roman" w:cs="Times New Roman"/>
          <w:sz w:val="24"/>
          <w:u w:val="single"/>
        </w:rPr>
        <w:t xml:space="preserve"> </w:t>
      </w:r>
      <w:r>
        <w:rPr>
          <w:rFonts w:hint="default" w:ascii="Times New Roman" w:hAnsi="Times New Roman" w:cs="Times New Roman"/>
          <w:sz w:val="24"/>
        </w:rPr>
        <w:t>；承接企业为</w:t>
      </w:r>
      <w:r>
        <w:rPr>
          <w:rFonts w:hint="default" w:ascii="Times New Roman" w:hAnsi="Times New Roman" w:cs="Times New Roman"/>
          <w:i/>
          <w:sz w:val="24"/>
          <w:u w:val="single"/>
        </w:rPr>
        <w:t>（企业名称）</w:t>
      </w:r>
      <w:r>
        <w:rPr>
          <w:rFonts w:hint="default" w:ascii="Times New Roman" w:hAnsi="Times New Roman" w:cs="Times New Roman"/>
          <w:sz w:val="24"/>
        </w:rPr>
        <w:t>，从业人员</w:t>
      </w:r>
      <w:r>
        <w:rPr>
          <w:rFonts w:hint="default" w:ascii="Times New Roman" w:hAnsi="Times New Roman" w:cs="Times New Roman"/>
          <w:sz w:val="24"/>
          <w:u w:val="single"/>
        </w:rPr>
        <w:t xml:space="preserve">   </w:t>
      </w:r>
      <w:r>
        <w:rPr>
          <w:rFonts w:hint="default" w:ascii="Times New Roman" w:hAnsi="Times New Roman" w:cs="Times New Roman"/>
          <w:sz w:val="24"/>
        </w:rPr>
        <w:t>人，营业收入为</w:t>
      </w:r>
      <w:r>
        <w:rPr>
          <w:rFonts w:hint="default" w:ascii="Times New Roman" w:hAnsi="Times New Roman" w:cs="Times New Roman"/>
          <w:sz w:val="24"/>
          <w:u w:val="single"/>
        </w:rPr>
        <w:t xml:space="preserve">  </w:t>
      </w:r>
      <w:r>
        <w:rPr>
          <w:rFonts w:hint="default" w:ascii="Times New Roman" w:hAnsi="Times New Roman" w:cs="Times New Roman"/>
          <w:sz w:val="24"/>
        </w:rPr>
        <w:t>万元，资产总额为</w:t>
      </w:r>
      <w:r>
        <w:rPr>
          <w:rFonts w:hint="default" w:ascii="Times New Roman" w:hAnsi="Times New Roman" w:cs="Times New Roman"/>
          <w:sz w:val="24"/>
          <w:u w:val="single"/>
        </w:rPr>
        <w:t xml:space="preserve">   </w:t>
      </w:r>
      <w:r>
        <w:rPr>
          <w:rFonts w:hint="default" w:ascii="Times New Roman" w:hAnsi="Times New Roman" w:cs="Times New Roman"/>
          <w:sz w:val="24"/>
        </w:rPr>
        <w:t>万元，属于</w:t>
      </w:r>
      <w:r>
        <w:rPr>
          <w:rFonts w:hint="default" w:ascii="Times New Roman" w:hAnsi="Times New Roman" w:cs="Times New Roman"/>
          <w:i/>
          <w:sz w:val="24"/>
          <w:u w:val="single"/>
        </w:rPr>
        <w:t>（中型企业、小型企业、微型企业）</w:t>
      </w:r>
      <w:r>
        <w:rPr>
          <w:rFonts w:hint="default" w:ascii="Times New Roman" w:hAnsi="Times New Roman" w:cs="Times New Roman"/>
          <w:sz w:val="24"/>
        </w:rPr>
        <w:t xml:space="preserve">； </w:t>
      </w:r>
    </w:p>
    <w:p w14:paraId="5825FB15">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sz w:val="24"/>
        </w:rPr>
        <w:t>以上企业，不属于大企业的分支机构，不存在控股股东为大企业的情形，也不存在与大企业的负责人为同一人的情形。</w:t>
      </w:r>
    </w:p>
    <w:p w14:paraId="7611D2BD">
      <w:pPr>
        <w:spacing w:line="560" w:lineRule="exact"/>
        <w:ind w:firstLine="424" w:firstLineChars="177"/>
        <w:rPr>
          <w:rFonts w:hint="default" w:ascii="Times New Roman" w:hAnsi="Times New Roman" w:cs="Times New Roman"/>
          <w:sz w:val="24"/>
        </w:rPr>
      </w:pPr>
      <w:r>
        <w:rPr>
          <w:rFonts w:hint="default" w:ascii="Times New Roman" w:hAnsi="Times New Roman" w:cs="Times New Roman"/>
          <w:sz w:val="24"/>
        </w:rPr>
        <w:t xml:space="preserve">本企业对上述声明内容的真实性负责。如有虚假，将依法承担相应责任。 </w:t>
      </w:r>
    </w:p>
    <w:p w14:paraId="7155C17A">
      <w:pPr>
        <w:widowControl/>
        <w:jc w:val="right"/>
        <w:rPr>
          <w:rFonts w:hint="default" w:ascii="Times New Roman" w:hAnsi="Times New Roman" w:eastAsia="仿宋" w:cs="Times New Roman"/>
          <w:color w:val="000000"/>
          <w:kern w:val="0"/>
          <w:sz w:val="31"/>
          <w:szCs w:val="31"/>
          <w:lang w:bidi="ar"/>
        </w:rPr>
      </w:pPr>
    </w:p>
    <w:p w14:paraId="07BD60BE">
      <w:pPr>
        <w:spacing w:line="360" w:lineRule="auto"/>
        <w:ind w:firstLine="4920" w:firstLineChars="2050"/>
        <w:rPr>
          <w:rFonts w:hint="default" w:ascii="Times New Roman" w:hAnsi="Times New Roman" w:cs="Times New Roman"/>
          <w:sz w:val="24"/>
        </w:rPr>
      </w:pPr>
      <w:r>
        <w:rPr>
          <w:rFonts w:hint="default" w:ascii="Times New Roman" w:hAnsi="Times New Roman" w:cs="Times New Roman"/>
          <w:sz w:val="24"/>
        </w:rPr>
        <w:t>企业名称（盖章）：</w:t>
      </w:r>
    </w:p>
    <w:p w14:paraId="69816D9F">
      <w:pPr>
        <w:spacing w:line="440" w:lineRule="exact"/>
        <w:jc w:val="center"/>
        <w:rPr>
          <w:rFonts w:hint="default" w:ascii="Times New Roman" w:hAnsi="Times New Roman" w:cs="Times New Roman"/>
          <w:sz w:val="24"/>
          <w:szCs w:val="24"/>
        </w:rPr>
      </w:pP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158C335B">
      <w:pPr>
        <w:spacing w:line="360" w:lineRule="auto"/>
        <w:ind w:firstLine="480" w:firstLineChars="200"/>
        <w:rPr>
          <w:rFonts w:hint="default" w:ascii="Times New Roman" w:hAnsi="Times New Roman" w:cs="Times New Roman"/>
          <w:sz w:val="24"/>
          <w:szCs w:val="24"/>
        </w:rPr>
      </w:pPr>
    </w:p>
    <w:p w14:paraId="731F854A">
      <w:pPr>
        <w:spacing w:line="360" w:lineRule="auto"/>
        <w:ind w:firstLine="480" w:firstLineChars="200"/>
        <w:rPr>
          <w:rFonts w:hint="default" w:ascii="Times New Roman" w:hAnsi="Times New Roman" w:cs="Times New Roman"/>
          <w:sz w:val="24"/>
          <w:szCs w:val="24"/>
        </w:rPr>
      </w:pPr>
    </w:p>
    <w:p w14:paraId="19BCD399">
      <w:pPr>
        <w:spacing w:line="360" w:lineRule="auto"/>
        <w:ind w:firstLine="480" w:firstLineChars="200"/>
        <w:rPr>
          <w:rFonts w:hint="default" w:ascii="Times New Roman" w:hAnsi="Times New Roman" w:cs="Times New Roman"/>
          <w:sz w:val="24"/>
          <w:szCs w:val="24"/>
          <w:vertAlign w:val="superscript"/>
        </w:rPr>
      </w:pPr>
      <w:r>
        <w:rPr>
          <w:rFonts w:hint="default" w:ascii="Times New Roman" w:hAnsi="Times New Roman" w:cs="Times New Roman"/>
          <w:sz w:val="24"/>
        </w:rPr>
        <w:t>备注：</w:t>
      </w:r>
    </w:p>
    <w:p w14:paraId="0FA0234E">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1、从业人员、营业收入、资产总额填报上一年度数据，无上一年度数据的新成立企业可不填报。</w:t>
      </w:r>
    </w:p>
    <w:p w14:paraId="6FA47590">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2、采购标的所属行业属于其他未列明行业。</w:t>
      </w:r>
    </w:p>
    <w:p w14:paraId="2E9CB444">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sz w:val="24"/>
        </w:rPr>
        <w:t>供应商如不提供此声明函，价格将不做相应扣除。</w:t>
      </w:r>
    </w:p>
    <w:p w14:paraId="576D3580">
      <w:pPr>
        <w:spacing w:line="440" w:lineRule="exact"/>
        <w:jc w:val="center"/>
        <w:rPr>
          <w:rFonts w:hint="default" w:ascii="Times New Roman" w:hAnsi="Times New Roman" w:cs="Times New Roman"/>
          <w:b/>
          <w:bCs/>
          <w:sz w:val="32"/>
          <w:szCs w:val="32"/>
        </w:rPr>
      </w:pPr>
      <w:r>
        <w:rPr>
          <w:rFonts w:hint="default" w:ascii="Times New Roman" w:hAnsi="Times New Roman" w:cs="Times New Roman"/>
          <w:sz w:val="24"/>
        </w:rPr>
        <w:br w:type="page"/>
      </w:r>
      <w:bookmarkEnd w:id="216"/>
      <w:bookmarkEnd w:id="217"/>
      <w:bookmarkEnd w:id="218"/>
      <w:bookmarkEnd w:id="219"/>
      <w:bookmarkEnd w:id="220"/>
      <w:bookmarkEnd w:id="221"/>
      <w:bookmarkEnd w:id="222"/>
      <w:bookmarkEnd w:id="223"/>
      <w:bookmarkEnd w:id="224"/>
      <w:bookmarkEnd w:id="225"/>
      <w:bookmarkEnd w:id="226"/>
      <w:bookmarkEnd w:id="227"/>
      <w:bookmarkStart w:id="228" w:name="OLE_LINK13"/>
      <w:bookmarkStart w:id="229" w:name="OLE_LINK14"/>
      <w:r>
        <w:rPr>
          <w:rFonts w:hint="default" w:ascii="Times New Roman" w:hAnsi="Times New Roman" w:cs="Times New Roman"/>
          <w:b/>
          <w:bCs/>
          <w:sz w:val="32"/>
          <w:szCs w:val="32"/>
        </w:rPr>
        <w:t>格式２、残疾人福利性单位声明函</w:t>
      </w:r>
    </w:p>
    <w:bookmarkEnd w:id="228"/>
    <w:bookmarkEnd w:id="229"/>
    <w:p w14:paraId="39849D98">
      <w:pPr>
        <w:spacing w:line="588" w:lineRule="exact"/>
        <w:rPr>
          <w:rFonts w:hint="default" w:ascii="Times New Roman" w:hAnsi="Times New Roman" w:eastAsia="仿宋_GB2312" w:cs="Times New Roman"/>
          <w:b/>
          <w:spacing w:val="6"/>
          <w:sz w:val="30"/>
          <w:szCs w:val="30"/>
        </w:rPr>
      </w:pPr>
    </w:p>
    <w:p w14:paraId="535E8D82">
      <w:pPr>
        <w:spacing w:line="560" w:lineRule="exact"/>
        <w:ind w:firstLine="360" w:firstLineChars="150"/>
        <w:rPr>
          <w:rFonts w:hint="default" w:ascii="Times New Roman" w:hAnsi="Times New Roman" w:cs="Times New Roman"/>
          <w:sz w:val="24"/>
        </w:rPr>
      </w:pPr>
      <w:r>
        <w:rPr>
          <w:rFonts w:hint="default" w:ascii="Times New Roman" w:hAnsi="Times New Roman" w:cs="Times New Roman"/>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88C30A">
      <w:pPr>
        <w:spacing w:line="560" w:lineRule="exact"/>
        <w:ind w:firstLine="360" w:firstLineChars="150"/>
        <w:rPr>
          <w:rFonts w:hint="default" w:ascii="Times New Roman" w:hAnsi="Times New Roman" w:cs="Times New Roman"/>
          <w:sz w:val="24"/>
        </w:rPr>
      </w:pPr>
      <w:r>
        <w:rPr>
          <w:rFonts w:hint="default" w:ascii="Times New Roman" w:hAnsi="Times New Roman" w:cs="Times New Roman"/>
          <w:sz w:val="24"/>
        </w:rPr>
        <w:t>本单位对上述声明的真实性负责。如有虚假，将依法承担相应责任。</w:t>
      </w:r>
    </w:p>
    <w:p w14:paraId="454F7652">
      <w:pPr>
        <w:spacing w:line="560" w:lineRule="exact"/>
        <w:ind w:firstLine="360" w:firstLineChars="150"/>
        <w:rPr>
          <w:rFonts w:hint="default" w:ascii="Times New Roman" w:hAnsi="Times New Roman" w:cs="Times New Roman"/>
          <w:sz w:val="24"/>
        </w:rPr>
      </w:pPr>
    </w:p>
    <w:p w14:paraId="23E160B5">
      <w:pPr>
        <w:spacing w:line="560" w:lineRule="exact"/>
        <w:ind w:firstLine="360" w:firstLineChars="150"/>
        <w:rPr>
          <w:rFonts w:hint="default" w:ascii="Times New Roman" w:hAnsi="Times New Roman" w:cs="Times New Roman"/>
          <w:sz w:val="24"/>
        </w:rPr>
      </w:pPr>
    </w:p>
    <w:p w14:paraId="787F6C52">
      <w:pPr>
        <w:spacing w:line="360" w:lineRule="auto"/>
        <w:ind w:firstLine="4920" w:firstLineChars="2050"/>
        <w:rPr>
          <w:rFonts w:hint="default" w:ascii="Times New Roman" w:hAnsi="Times New Roman" w:cs="Times New Roman"/>
          <w:sz w:val="24"/>
        </w:rPr>
      </w:pPr>
      <w:r>
        <w:rPr>
          <w:rFonts w:hint="default" w:ascii="Times New Roman" w:hAnsi="Times New Roman" w:cs="Times New Roman"/>
          <w:sz w:val="24"/>
        </w:rPr>
        <w:t>企业名称（盖章）：</w:t>
      </w:r>
    </w:p>
    <w:p w14:paraId="281D9657">
      <w:pPr>
        <w:spacing w:line="360" w:lineRule="auto"/>
        <w:ind w:firstLine="4920" w:firstLineChars="2050"/>
        <w:rPr>
          <w:rFonts w:hint="default" w:ascii="Times New Roman" w:hAnsi="Times New Roman" w:cs="Times New Roman"/>
          <w:sz w:val="24"/>
        </w:rPr>
      </w:pPr>
      <w:r>
        <w:rPr>
          <w:rFonts w:hint="default" w:ascii="Times New Roman" w:hAnsi="Times New Roman" w:cs="Times New Roman"/>
          <w:sz w:val="24"/>
        </w:rPr>
        <w:t>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53D86CE3">
      <w:pPr>
        <w:spacing w:line="560" w:lineRule="exact"/>
        <w:rPr>
          <w:rFonts w:hint="default" w:ascii="Times New Roman" w:hAnsi="Times New Roman" w:cs="Times New Roman"/>
          <w:i/>
          <w:sz w:val="24"/>
          <w:u w:val="single"/>
        </w:rPr>
      </w:pPr>
    </w:p>
    <w:p w14:paraId="6BEBB835">
      <w:pPr>
        <w:spacing w:line="560" w:lineRule="exact"/>
        <w:ind w:firstLine="240" w:firstLineChars="100"/>
        <w:rPr>
          <w:rFonts w:hint="default" w:ascii="Times New Roman" w:hAnsi="Times New Roman" w:cs="Times New Roman"/>
          <w:sz w:val="24"/>
        </w:rPr>
      </w:pPr>
      <w:r>
        <w:rPr>
          <w:rFonts w:hint="default" w:ascii="Times New Roman" w:hAnsi="Times New Roman" w:cs="Times New Roman"/>
          <w:sz w:val="24"/>
        </w:rPr>
        <w:t>（备注：供应商如不提供此声明函，价格将不做相应扣除）</w:t>
      </w:r>
    </w:p>
    <w:p w14:paraId="35DA34AB">
      <w:pPr>
        <w:pStyle w:val="83"/>
        <w:spacing w:after="145" w:afterLines="50" w:line="360" w:lineRule="auto"/>
        <w:ind w:left="0" w:firstLine="0"/>
        <w:jc w:val="center"/>
        <w:rPr>
          <w:rFonts w:hint="default" w:ascii="Times New Roman" w:hAnsi="Times New Roman" w:eastAsia="宋体" w:cs="Times New Roman"/>
          <w:sz w:val="32"/>
          <w:szCs w:val="32"/>
        </w:rPr>
      </w:pPr>
      <w:r>
        <w:rPr>
          <w:rFonts w:hint="default" w:ascii="Times New Roman" w:hAnsi="Times New Roman" w:eastAsia="宋体" w:cs="Times New Roman"/>
          <w:bCs/>
          <w:sz w:val="32"/>
          <w:szCs w:val="32"/>
        </w:rPr>
        <w:br w:type="page"/>
      </w:r>
      <w:r>
        <w:rPr>
          <w:rFonts w:hint="default" w:ascii="Times New Roman" w:hAnsi="Times New Roman" w:eastAsia="宋体" w:cs="Times New Roman"/>
          <w:sz w:val="32"/>
          <w:szCs w:val="32"/>
          <w:lang w:val="en-US" w:eastAsia="zh-CN"/>
        </w:rPr>
        <w:t>二</w:t>
      </w:r>
      <w:r>
        <w:rPr>
          <w:rFonts w:hint="default" w:ascii="Times New Roman" w:hAnsi="Times New Roman" w:eastAsia="宋体" w:cs="Times New Roman"/>
          <w:sz w:val="32"/>
          <w:szCs w:val="32"/>
        </w:rPr>
        <w:t>、投 标 函</w:t>
      </w:r>
      <w:bookmarkEnd w:id="212"/>
      <w:bookmarkEnd w:id="213"/>
      <w:bookmarkEnd w:id="214"/>
      <w:bookmarkEnd w:id="215"/>
    </w:p>
    <w:p w14:paraId="04FB90BF">
      <w:pPr>
        <w:pStyle w:val="113"/>
        <w:spacing w:before="0" w:after="0" w:line="420" w:lineRule="exact"/>
        <w:ind w:firstLine="0"/>
        <w:rPr>
          <w:rFonts w:hint="default" w:ascii="Times New Roman" w:hAnsi="Times New Roman" w:cs="Times New Roman"/>
          <w:kern w:val="2"/>
          <w:szCs w:val="21"/>
        </w:rPr>
      </w:pPr>
      <w:r>
        <w:rPr>
          <w:rFonts w:hint="default" w:ascii="Times New Roman" w:hAnsi="Times New Roman" w:cs="Times New Roman"/>
          <w:kern w:val="2"/>
          <w:szCs w:val="21"/>
        </w:rPr>
        <w:t>致：江苏省体育装备中心</w:t>
      </w:r>
    </w:p>
    <w:p w14:paraId="29B9FCA8">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根据贵方</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号招标文件，正式授权下述签字人</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 xml:space="preserve">  (姓名和职务)代表我方________（投标供应商名称），全权处理本次项目投标的有关事宜。</w:t>
      </w:r>
    </w:p>
    <w:p w14:paraId="5949DBA2">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据此函，</w:t>
      </w:r>
      <w:r>
        <w:rPr>
          <w:rFonts w:hint="default" w:ascii="Times New Roman" w:hAnsi="Times New Roman" w:cs="Times New Roman"/>
          <w:kern w:val="2"/>
          <w:szCs w:val="21"/>
          <w:u w:val="single"/>
        </w:rPr>
        <w:t xml:space="preserve">           </w:t>
      </w:r>
      <w:r>
        <w:rPr>
          <w:rFonts w:hint="default" w:ascii="Times New Roman" w:hAnsi="Times New Roman" w:cs="Times New Roman"/>
          <w:kern w:val="2"/>
          <w:szCs w:val="21"/>
        </w:rPr>
        <w:t>签字人兹宣布同意如下：</w:t>
      </w:r>
    </w:p>
    <w:p w14:paraId="37E49CA8">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1、按招标文件规定的各项要求，向采购人提供所需货物与服务。</w:t>
      </w:r>
    </w:p>
    <w:p w14:paraId="7B8E457C">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2、我们同意向贵方提供贵方可能要求的与本次项目采购有关的任何证据或资料，并保证我方已提供和将要提供的文件是真实的、准确的。</w:t>
      </w:r>
    </w:p>
    <w:p w14:paraId="750DE8EA">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3、我们完全理解贵方不一定将合同授予最低报价的供应商。</w:t>
      </w:r>
    </w:p>
    <w:p w14:paraId="521F5EDA">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4、我们已详细审核全部招标文件及其有效补充文件，我们知道必须放弃提出含糊不清或误解问题的权利。</w:t>
      </w:r>
    </w:p>
    <w:p w14:paraId="1C44DBF0">
      <w:pPr>
        <w:pStyle w:val="113"/>
        <w:spacing w:before="0" w:after="0" w:line="420" w:lineRule="exact"/>
        <w:rPr>
          <w:rFonts w:hint="default" w:ascii="Times New Roman" w:hAnsi="Times New Roman" w:cs="Times New Roman"/>
          <w:kern w:val="2"/>
          <w:szCs w:val="21"/>
        </w:rPr>
      </w:pPr>
      <w:r>
        <w:rPr>
          <w:rFonts w:hint="default" w:ascii="Times New Roman" w:hAnsi="Times New Roman" w:cs="Times New Roman"/>
          <w:kern w:val="2"/>
          <w:szCs w:val="21"/>
        </w:rPr>
        <w:t>5、我们同意从规定的开标日期起遵循本投标文件，并在规定的投标有效期（六十天）期满之前均具有约束力。</w:t>
      </w:r>
    </w:p>
    <w:p w14:paraId="3F9A0B57">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6、一旦我方</w:t>
      </w:r>
      <w:r>
        <w:rPr>
          <w:rFonts w:hint="default" w:ascii="Times New Roman" w:hAnsi="Times New Roman" w:cs="Times New Roman"/>
          <w:kern w:val="2"/>
          <w:szCs w:val="21"/>
          <w:lang w:eastAsia="zh-CN"/>
        </w:rPr>
        <w:t>中标</w:t>
      </w:r>
      <w:r>
        <w:rPr>
          <w:rFonts w:hint="default" w:ascii="Times New Roman" w:hAnsi="Times New Roman" w:cs="Times New Roman"/>
          <w:kern w:val="2"/>
          <w:szCs w:val="21"/>
        </w:rPr>
        <w:t>，我方将根据招标文件的规定，严格履行合同的责任和义务，并保证在承诺的时间内完成项目，交付买方验收、使用。</w:t>
      </w:r>
    </w:p>
    <w:p w14:paraId="5874F4CB">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7、与本次投标有关的正式通讯地址为：</w:t>
      </w:r>
    </w:p>
    <w:p w14:paraId="757E2D87">
      <w:pPr>
        <w:pStyle w:val="113"/>
        <w:spacing w:before="0" w:after="0" w:line="420" w:lineRule="exact"/>
        <w:ind w:firstLineChars="200"/>
        <w:rPr>
          <w:rFonts w:hint="default" w:ascii="Times New Roman" w:hAnsi="Times New Roman" w:cs="Times New Roman"/>
          <w:kern w:val="2"/>
          <w:szCs w:val="21"/>
        </w:rPr>
      </w:pPr>
      <w:bookmarkStart w:id="230" w:name="_Toc120614284"/>
      <w:r>
        <w:rPr>
          <w:rFonts w:hint="default" w:ascii="Times New Roman" w:hAnsi="Times New Roman" w:cs="Times New Roman"/>
          <w:kern w:val="2"/>
          <w:szCs w:val="21"/>
        </w:rPr>
        <w:t>地        址：</w:t>
      </w:r>
      <w:r>
        <w:rPr>
          <w:rFonts w:hint="default" w:ascii="Times New Roman" w:hAnsi="Times New Roman" w:cs="Times New Roman"/>
          <w:kern w:val="2"/>
          <w:szCs w:val="21"/>
          <w:u w:val="single"/>
        </w:rPr>
        <w:t xml:space="preserve">                              </w:t>
      </w:r>
    </w:p>
    <w:p w14:paraId="19F2A95E">
      <w:pPr>
        <w:pStyle w:val="113"/>
        <w:spacing w:before="0" w:after="0" w:line="420" w:lineRule="exact"/>
        <w:ind w:firstLineChars="200"/>
        <w:rPr>
          <w:rFonts w:hint="default" w:ascii="Times New Roman" w:hAnsi="Times New Roman" w:cs="Times New Roman"/>
          <w:kern w:val="2"/>
          <w:szCs w:val="21"/>
          <w:u w:val="single"/>
        </w:rPr>
      </w:pPr>
      <w:r>
        <w:rPr>
          <w:rFonts w:hint="default" w:ascii="Times New Roman" w:hAnsi="Times New Roman" w:cs="Times New Roman"/>
          <w:kern w:val="2"/>
          <w:szCs w:val="21"/>
        </w:rPr>
        <w:t>电        话：</w:t>
      </w:r>
      <w:r>
        <w:rPr>
          <w:rFonts w:hint="default" w:ascii="Times New Roman" w:hAnsi="Times New Roman" w:cs="Times New Roman"/>
          <w:kern w:val="2"/>
          <w:szCs w:val="21"/>
          <w:u w:val="single"/>
        </w:rPr>
        <w:t xml:space="preserve">                              </w:t>
      </w:r>
    </w:p>
    <w:p w14:paraId="51F61CEE">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传        真：</w:t>
      </w:r>
      <w:r>
        <w:rPr>
          <w:rFonts w:hint="default" w:ascii="Times New Roman" w:hAnsi="Times New Roman" w:cs="Times New Roman"/>
          <w:kern w:val="2"/>
          <w:szCs w:val="21"/>
          <w:u w:val="single"/>
        </w:rPr>
        <w:t xml:space="preserve">                              </w:t>
      </w:r>
    </w:p>
    <w:p w14:paraId="4C15AFD3">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 xml:space="preserve">邮        箱: </w:t>
      </w:r>
      <w:r>
        <w:rPr>
          <w:rFonts w:hint="default" w:ascii="Times New Roman" w:hAnsi="Times New Roman" w:cs="Times New Roman"/>
          <w:kern w:val="2"/>
          <w:szCs w:val="21"/>
          <w:u w:val="single"/>
        </w:rPr>
        <w:t xml:space="preserve">                              </w:t>
      </w:r>
    </w:p>
    <w:p w14:paraId="3E5EFABD">
      <w:pPr>
        <w:pStyle w:val="113"/>
        <w:spacing w:before="0" w:after="0" w:line="420" w:lineRule="exact"/>
        <w:ind w:firstLineChars="200"/>
        <w:rPr>
          <w:rFonts w:hint="default" w:ascii="Times New Roman" w:hAnsi="Times New Roman" w:cs="Times New Roman"/>
          <w:kern w:val="2"/>
          <w:szCs w:val="21"/>
          <w:u w:val="single"/>
        </w:rPr>
      </w:pPr>
      <w:r>
        <w:rPr>
          <w:rFonts w:hint="default" w:ascii="Times New Roman" w:hAnsi="Times New Roman" w:cs="Times New Roman"/>
          <w:kern w:val="2"/>
          <w:szCs w:val="21"/>
        </w:rPr>
        <w:t>供应商开户行：</w:t>
      </w:r>
      <w:r>
        <w:rPr>
          <w:rFonts w:hint="default" w:ascii="Times New Roman" w:hAnsi="Times New Roman" w:cs="Times New Roman"/>
          <w:kern w:val="2"/>
          <w:szCs w:val="21"/>
          <w:u w:val="single"/>
        </w:rPr>
        <w:t xml:space="preserve">                              </w:t>
      </w:r>
    </w:p>
    <w:p w14:paraId="15E46940">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帐        户：</w:t>
      </w:r>
      <w:r>
        <w:rPr>
          <w:rFonts w:hint="default" w:ascii="Times New Roman" w:hAnsi="Times New Roman" w:cs="Times New Roman"/>
          <w:kern w:val="2"/>
          <w:szCs w:val="21"/>
          <w:u w:val="single"/>
        </w:rPr>
        <w:t xml:space="preserve">                              </w:t>
      </w:r>
    </w:p>
    <w:p w14:paraId="0FF8B227">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法定代表人或授权代表（签字）：</w:t>
      </w:r>
      <w:r>
        <w:rPr>
          <w:rFonts w:hint="default" w:ascii="Times New Roman" w:hAnsi="Times New Roman" w:cs="Times New Roman"/>
          <w:kern w:val="2"/>
          <w:szCs w:val="21"/>
          <w:u w:val="single"/>
        </w:rPr>
        <w:t xml:space="preserve">               </w:t>
      </w:r>
    </w:p>
    <w:p w14:paraId="060048B5">
      <w:pPr>
        <w:pStyle w:val="113"/>
        <w:spacing w:before="0" w:after="0" w:line="420" w:lineRule="exact"/>
        <w:ind w:firstLineChars="200"/>
        <w:rPr>
          <w:rFonts w:hint="default" w:ascii="Times New Roman" w:hAnsi="Times New Roman" w:cs="Times New Roman"/>
          <w:kern w:val="2"/>
          <w:szCs w:val="21"/>
        </w:rPr>
      </w:pPr>
      <w:r>
        <w:rPr>
          <w:rFonts w:hint="default" w:ascii="Times New Roman" w:hAnsi="Times New Roman" w:cs="Times New Roman"/>
          <w:kern w:val="2"/>
          <w:szCs w:val="21"/>
        </w:rPr>
        <w:t>供应商名称（公章）：</w:t>
      </w:r>
      <w:r>
        <w:rPr>
          <w:rFonts w:hint="default" w:ascii="Times New Roman" w:hAnsi="Times New Roman" w:cs="Times New Roman"/>
          <w:kern w:val="2"/>
          <w:szCs w:val="21"/>
          <w:u w:val="single"/>
        </w:rPr>
        <w:t xml:space="preserve">                         </w:t>
      </w:r>
    </w:p>
    <w:p w14:paraId="6E666723">
      <w:pPr>
        <w:spacing w:line="440" w:lineRule="exact"/>
        <w:jc w:val="center"/>
        <w:rPr>
          <w:rFonts w:hint="default" w:ascii="Times New Roman" w:hAnsi="Times New Roman" w:eastAsia="宋体" w:cs="Times New Roman"/>
          <w:b/>
          <w:kern w:val="2"/>
          <w:sz w:val="32"/>
          <w:szCs w:val="32"/>
          <w:lang w:val="en-US" w:eastAsia="zh-CN" w:bidi="ar-SA"/>
        </w:rPr>
      </w:pPr>
      <w:r>
        <w:rPr>
          <w:rFonts w:hint="default" w:ascii="Times New Roman" w:hAnsi="Times New Roman" w:cs="Times New Roman"/>
          <w:szCs w:val="21"/>
        </w:rPr>
        <w:t>日        期：</w:t>
      </w:r>
      <w:r>
        <w:rPr>
          <w:rFonts w:hint="default" w:ascii="Times New Roman" w:hAnsi="Times New Roman" w:cs="Times New Roman"/>
          <w:szCs w:val="21"/>
          <w:u w:val="single"/>
        </w:rPr>
        <w:t xml:space="preserve">      </w:t>
      </w:r>
      <w:r>
        <w:rPr>
          <w:rFonts w:hint="default" w:ascii="Times New Roman" w:hAnsi="Times New Roman" w:cs="Times New Roman"/>
          <w:szCs w:val="21"/>
        </w:rPr>
        <w:t xml:space="preserve"> 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r>
        <w:rPr>
          <w:rFonts w:hint="default" w:ascii="Times New Roman" w:hAnsi="Times New Roman" w:cs="Times New Roman"/>
          <w:sz w:val="24"/>
          <w:szCs w:val="24"/>
        </w:rPr>
        <w:br w:type="page"/>
      </w:r>
      <w:bookmarkStart w:id="231" w:name="_Toc511899522"/>
      <w:bookmarkStart w:id="232" w:name="_Toc481071979"/>
      <w:bookmarkStart w:id="233" w:name="_Toc475009309"/>
      <w:bookmarkStart w:id="234" w:name="_Toc481072025"/>
      <w:r>
        <w:rPr>
          <w:rFonts w:hint="default" w:ascii="Times New Roman" w:hAnsi="Times New Roman" w:eastAsia="宋体" w:cs="Times New Roman"/>
          <w:b/>
          <w:kern w:val="2"/>
          <w:sz w:val="32"/>
          <w:szCs w:val="32"/>
          <w:lang w:val="en-US" w:eastAsia="zh-CN" w:bidi="ar-SA"/>
        </w:rPr>
        <w:t>三、分项报价表</w:t>
      </w:r>
      <w:bookmarkEnd w:id="231"/>
    </w:p>
    <w:p w14:paraId="26A3CB90">
      <w:pPr>
        <w:rPr>
          <w:rFonts w:hint="default" w:ascii="Times New Roman" w:hAnsi="Times New Roman" w:cs="Times New Roman"/>
          <w:sz w:val="24"/>
        </w:rPr>
      </w:pPr>
      <w:r>
        <w:rPr>
          <w:rFonts w:hint="default" w:ascii="Times New Roman" w:hAnsi="Times New Roman" w:cs="Times New Roman"/>
          <w:sz w:val="24"/>
        </w:rPr>
        <w:t xml:space="preserve">项目名称：                               </w:t>
      </w:r>
    </w:p>
    <w:p w14:paraId="5CC7D92F">
      <w:pPr>
        <w:rPr>
          <w:rFonts w:hint="default" w:ascii="Times New Roman" w:hAnsi="Times New Roman" w:cs="Times New Roman"/>
          <w:sz w:val="24"/>
          <w:u w:val="single"/>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w:t>
      </w:r>
    </w:p>
    <w:p w14:paraId="6B45FA4B">
      <w:pPr>
        <w:tabs>
          <w:tab w:val="left" w:pos="5655"/>
        </w:tabs>
        <w:jc w:val="right"/>
        <w:rPr>
          <w:rFonts w:hint="default" w:ascii="Times New Roman" w:hAnsi="Times New Roman" w:cs="Times New Roman"/>
          <w:sz w:val="24"/>
          <w:szCs w:val="24"/>
        </w:rPr>
      </w:pPr>
      <w:r>
        <w:rPr>
          <w:rFonts w:hint="default" w:ascii="Times New Roman" w:hAnsi="Times New Roman" w:cs="Times New Roman"/>
          <w:sz w:val="24"/>
          <w:szCs w:val="24"/>
        </w:rPr>
        <w:t>价格单位：人民币元</w:t>
      </w:r>
    </w:p>
    <w:tbl>
      <w:tblPr>
        <w:tblStyle w:val="38"/>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787"/>
        <w:gridCol w:w="2268"/>
        <w:gridCol w:w="992"/>
        <w:gridCol w:w="992"/>
        <w:gridCol w:w="992"/>
        <w:gridCol w:w="993"/>
        <w:gridCol w:w="1276"/>
      </w:tblGrid>
      <w:tr w14:paraId="50DE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tblHeader/>
        </w:trPr>
        <w:tc>
          <w:tcPr>
            <w:tcW w:w="726" w:type="dxa"/>
            <w:noWrap w:val="0"/>
            <w:vAlign w:val="center"/>
          </w:tcPr>
          <w:p w14:paraId="4EFE6329">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序号</w:t>
            </w:r>
          </w:p>
        </w:tc>
        <w:tc>
          <w:tcPr>
            <w:tcW w:w="1787" w:type="dxa"/>
            <w:noWrap w:val="0"/>
            <w:vAlign w:val="center"/>
          </w:tcPr>
          <w:p w14:paraId="1878D0CB">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名      称</w:t>
            </w:r>
          </w:p>
        </w:tc>
        <w:tc>
          <w:tcPr>
            <w:tcW w:w="2268" w:type="dxa"/>
            <w:noWrap w:val="0"/>
            <w:vAlign w:val="center"/>
          </w:tcPr>
          <w:p w14:paraId="3D7A12EA">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简要说明</w:t>
            </w:r>
          </w:p>
          <w:p w14:paraId="76FFFFFB">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（服务内容等）</w:t>
            </w:r>
          </w:p>
        </w:tc>
        <w:tc>
          <w:tcPr>
            <w:tcW w:w="992" w:type="dxa"/>
            <w:noWrap w:val="0"/>
            <w:vAlign w:val="center"/>
          </w:tcPr>
          <w:p w14:paraId="698C4370">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单位</w:t>
            </w:r>
          </w:p>
        </w:tc>
        <w:tc>
          <w:tcPr>
            <w:tcW w:w="992" w:type="dxa"/>
            <w:noWrap w:val="0"/>
            <w:vAlign w:val="center"/>
          </w:tcPr>
          <w:p w14:paraId="38262195">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数量</w:t>
            </w:r>
          </w:p>
        </w:tc>
        <w:tc>
          <w:tcPr>
            <w:tcW w:w="992" w:type="dxa"/>
            <w:noWrap w:val="0"/>
            <w:vAlign w:val="center"/>
          </w:tcPr>
          <w:p w14:paraId="3C34BFF3">
            <w:pPr>
              <w:widowControl/>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单价</w:t>
            </w:r>
          </w:p>
        </w:tc>
        <w:tc>
          <w:tcPr>
            <w:tcW w:w="993" w:type="dxa"/>
            <w:noWrap w:val="0"/>
            <w:vAlign w:val="center"/>
          </w:tcPr>
          <w:p w14:paraId="66EEF95C">
            <w:pPr>
              <w:widowControl/>
              <w:adjustRightInd w:val="0"/>
              <w:spacing w:line="432" w:lineRule="auto"/>
              <w:jc w:val="center"/>
              <w:rPr>
                <w:rFonts w:hint="default" w:ascii="Times New Roman" w:hAnsi="Times New Roman" w:cs="Times New Roman"/>
                <w:sz w:val="28"/>
                <w:szCs w:val="28"/>
              </w:rPr>
            </w:pPr>
            <w:r>
              <w:rPr>
                <w:rFonts w:hint="default" w:ascii="Times New Roman" w:hAnsi="Times New Roman" w:cs="Times New Roman"/>
                <w:sz w:val="28"/>
                <w:szCs w:val="28"/>
              </w:rPr>
              <w:t>总价</w:t>
            </w:r>
          </w:p>
        </w:tc>
        <w:tc>
          <w:tcPr>
            <w:tcW w:w="1276" w:type="dxa"/>
            <w:noWrap w:val="0"/>
            <w:vAlign w:val="center"/>
          </w:tcPr>
          <w:p w14:paraId="1B9148C6">
            <w:pPr>
              <w:widowControl/>
              <w:adjustRightInd w:val="0"/>
              <w:spacing w:line="432" w:lineRule="auto"/>
              <w:jc w:val="center"/>
              <w:rPr>
                <w:rFonts w:hint="default" w:ascii="Times New Roman" w:hAnsi="Times New Roman" w:cs="Times New Roman"/>
                <w:sz w:val="28"/>
                <w:szCs w:val="28"/>
              </w:rPr>
            </w:pPr>
            <w:r>
              <w:rPr>
                <w:rFonts w:hint="default" w:ascii="Times New Roman" w:hAnsi="Times New Roman" w:cs="Times New Roman"/>
                <w:bCs/>
                <w:sz w:val="28"/>
                <w:szCs w:val="28"/>
              </w:rPr>
              <w:t>备注</w:t>
            </w:r>
          </w:p>
        </w:tc>
      </w:tr>
      <w:tr w14:paraId="412F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noWrap w:val="0"/>
            <w:vAlign w:val="center"/>
          </w:tcPr>
          <w:p w14:paraId="077C77E0">
            <w:pPr>
              <w:widowControl/>
              <w:spacing w:line="432" w:lineRule="auto"/>
              <w:jc w:val="center"/>
              <w:rPr>
                <w:rFonts w:hint="default" w:ascii="Times New Roman" w:hAnsi="Times New Roman" w:cs="Times New Roman"/>
                <w:sz w:val="28"/>
                <w:szCs w:val="28"/>
              </w:rPr>
            </w:pPr>
          </w:p>
        </w:tc>
        <w:tc>
          <w:tcPr>
            <w:tcW w:w="1787" w:type="dxa"/>
            <w:noWrap w:val="0"/>
            <w:vAlign w:val="center"/>
          </w:tcPr>
          <w:p w14:paraId="022AE2DF">
            <w:pPr>
              <w:widowControl/>
              <w:spacing w:line="432" w:lineRule="auto"/>
              <w:jc w:val="center"/>
              <w:rPr>
                <w:rFonts w:hint="default" w:ascii="Times New Roman" w:hAnsi="Times New Roman" w:cs="Times New Roman"/>
                <w:sz w:val="28"/>
                <w:szCs w:val="28"/>
              </w:rPr>
            </w:pPr>
          </w:p>
        </w:tc>
        <w:tc>
          <w:tcPr>
            <w:tcW w:w="2268" w:type="dxa"/>
            <w:noWrap w:val="0"/>
            <w:vAlign w:val="center"/>
          </w:tcPr>
          <w:p w14:paraId="5865C8F7">
            <w:pPr>
              <w:widowControl/>
              <w:spacing w:line="432" w:lineRule="auto"/>
              <w:jc w:val="center"/>
              <w:rPr>
                <w:rFonts w:hint="default" w:ascii="Times New Roman" w:hAnsi="Times New Roman" w:cs="Times New Roman"/>
                <w:sz w:val="28"/>
                <w:szCs w:val="28"/>
              </w:rPr>
            </w:pPr>
          </w:p>
        </w:tc>
        <w:tc>
          <w:tcPr>
            <w:tcW w:w="992" w:type="dxa"/>
            <w:noWrap w:val="0"/>
            <w:vAlign w:val="center"/>
          </w:tcPr>
          <w:p w14:paraId="013BFA54">
            <w:pPr>
              <w:widowControl/>
              <w:spacing w:line="432" w:lineRule="auto"/>
              <w:jc w:val="center"/>
              <w:rPr>
                <w:rFonts w:hint="default" w:ascii="Times New Roman" w:hAnsi="Times New Roman" w:cs="Times New Roman"/>
                <w:sz w:val="28"/>
                <w:szCs w:val="28"/>
              </w:rPr>
            </w:pPr>
          </w:p>
        </w:tc>
        <w:tc>
          <w:tcPr>
            <w:tcW w:w="992" w:type="dxa"/>
            <w:noWrap w:val="0"/>
            <w:vAlign w:val="center"/>
          </w:tcPr>
          <w:p w14:paraId="1267EA63">
            <w:pPr>
              <w:widowControl/>
              <w:spacing w:line="432" w:lineRule="auto"/>
              <w:jc w:val="center"/>
              <w:rPr>
                <w:rFonts w:hint="default" w:ascii="Times New Roman" w:hAnsi="Times New Roman" w:cs="Times New Roman"/>
                <w:sz w:val="28"/>
                <w:szCs w:val="28"/>
              </w:rPr>
            </w:pPr>
          </w:p>
        </w:tc>
        <w:tc>
          <w:tcPr>
            <w:tcW w:w="992" w:type="dxa"/>
            <w:noWrap w:val="0"/>
            <w:vAlign w:val="center"/>
          </w:tcPr>
          <w:p w14:paraId="3E259D1C">
            <w:pPr>
              <w:widowControl/>
              <w:spacing w:line="432" w:lineRule="auto"/>
              <w:jc w:val="center"/>
              <w:rPr>
                <w:rFonts w:hint="default" w:ascii="Times New Roman" w:hAnsi="Times New Roman" w:cs="Times New Roman"/>
                <w:sz w:val="28"/>
                <w:szCs w:val="28"/>
              </w:rPr>
            </w:pPr>
          </w:p>
        </w:tc>
        <w:tc>
          <w:tcPr>
            <w:tcW w:w="993" w:type="dxa"/>
            <w:noWrap w:val="0"/>
            <w:vAlign w:val="center"/>
          </w:tcPr>
          <w:p w14:paraId="6CE1A97D">
            <w:pPr>
              <w:widowControl/>
              <w:spacing w:line="432" w:lineRule="auto"/>
              <w:jc w:val="center"/>
              <w:rPr>
                <w:rFonts w:hint="default" w:ascii="Times New Roman" w:hAnsi="Times New Roman" w:cs="Times New Roman"/>
                <w:sz w:val="28"/>
                <w:szCs w:val="28"/>
              </w:rPr>
            </w:pPr>
          </w:p>
        </w:tc>
        <w:tc>
          <w:tcPr>
            <w:tcW w:w="1276" w:type="dxa"/>
            <w:noWrap w:val="0"/>
            <w:vAlign w:val="center"/>
          </w:tcPr>
          <w:p w14:paraId="5FB12D6C">
            <w:pPr>
              <w:widowControl/>
              <w:spacing w:line="432" w:lineRule="auto"/>
              <w:jc w:val="center"/>
              <w:rPr>
                <w:rFonts w:hint="default" w:ascii="Times New Roman" w:hAnsi="Times New Roman" w:cs="Times New Roman"/>
                <w:sz w:val="28"/>
                <w:szCs w:val="28"/>
              </w:rPr>
            </w:pPr>
          </w:p>
        </w:tc>
      </w:tr>
      <w:tr w14:paraId="53E4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726" w:type="dxa"/>
            <w:noWrap w:val="0"/>
            <w:vAlign w:val="center"/>
          </w:tcPr>
          <w:p w14:paraId="08849212">
            <w:pPr>
              <w:widowControl/>
              <w:spacing w:line="432" w:lineRule="auto"/>
              <w:jc w:val="center"/>
              <w:rPr>
                <w:rFonts w:hint="default" w:ascii="Times New Roman" w:hAnsi="Times New Roman" w:cs="Times New Roman"/>
                <w:sz w:val="28"/>
                <w:szCs w:val="28"/>
              </w:rPr>
            </w:pPr>
          </w:p>
        </w:tc>
        <w:tc>
          <w:tcPr>
            <w:tcW w:w="1787" w:type="dxa"/>
            <w:noWrap w:val="0"/>
            <w:vAlign w:val="center"/>
          </w:tcPr>
          <w:p w14:paraId="6D44DCCA">
            <w:pPr>
              <w:widowControl/>
              <w:spacing w:line="432" w:lineRule="auto"/>
              <w:jc w:val="center"/>
              <w:rPr>
                <w:rFonts w:hint="default" w:ascii="Times New Roman" w:hAnsi="Times New Roman" w:cs="Times New Roman"/>
                <w:sz w:val="28"/>
                <w:szCs w:val="28"/>
              </w:rPr>
            </w:pPr>
          </w:p>
        </w:tc>
        <w:tc>
          <w:tcPr>
            <w:tcW w:w="2268" w:type="dxa"/>
            <w:noWrap w:val="0"/>
            <w:vAlign w:val="center"/>
          </w:tcPr>
          <w:p w14:paraId="125512A0">
            <w:pPr>
              <w:widowControl/>
              <w:spacing w:line="432" w:lineRule="auto"/>
              <w:jc w:val="center"/>
              <w:rPr>
                <w:rFonts w:hint="default" w:ascii="Times New Roman" w:hAnsi="Times New Roman" w:cs="Times New Roman"/>
                <w:sz w:val="28"/>
                <w:szCs w:val="28"/>
              </w:rPr>
            </w:pPr>
          </w:p>
        </w:tc>
        <w:tc>
          <w:tcPr>
            <w:tcW w:w="992" w:type="dxa"/>
            <w:noWrap w:val="0"/>
            <w:vAlign w:val="center"/>
          </w:tcPr>
          <w:p w14:paraId="2C57E6C2">
            <w:pPr>
              <w:widowControl/>
              <w:spacing w:line="432" w:lineRule="auto"/>
              <w:jc w:val="center"/>
              <w:rPr>
                <w:rFonts w:hint="default" w:ascii="Times New Roman" w:hAnsi="Times New Roman" w:cs="Times New Roman"/>
                <w:sz w:val="28"/>
                <w:szCs w:val="28"/>
              </w:rPr>
            </w:pPr>
          </w:p>
        </w:tc>
        <w:tc>
          <w:tcPr>
            <w:tcW w:w="992" w:type="dxa"/>
            <w:noWrap w:val="0"/>
            <w:vAlign w:val="center"/>
          </w:tcPr>
          <w:p w14:paraId="3497A66E">
            <w:pPr>
              <w:widowControl/>
              <w:spacing w:line="432" w:lineRule="auto"/>
              <w:jc w:val="center"/>
              <w:rPr>
                <w:rFonts w:hint="default" w:ascii="Times New Roman" w:hAnsi="Times New Roman" w:cs="Times New Roman"/>
                <w:sz w:val="28"/>
                <w:szCs w:val="28"/>
              </w:rPr>
            </w:pPr>
          </w:p>
        </w:tc>
        <w:tc>
          <w:tcPr>
            <w:tcW w:w="992" w:type="dxa"/>
            <w:noWrap w:val="0"/>
            <w:vAlign w:val="center"/>
          </w:tcPr>
          <w:p w14:paraId="07B099B8">
            <w:pPr>
              <w:widowControl/>
              <w:spacing w:line="432" w:lineRule="auto"/>
              <w:jc w:val="center"/>
              <w:rPr>
                <w:rFonts w:hint="default" w:ascii="Times New Roman" w:hAnsi="Times New Roman" w:cs="Times New Roman"/>
                <w:sz w:val="28"/>
                <w:szCs w:val="28"/>
              </w:rPr>
            </w:pPr>
          </w:p>
        </w:tc>
        <w:tc>
          <w:tcPr>
            <w:tcW w:w="993" w:type="dxa"/>
            <w:noWrap w:val="0"/>
            <w:vAlign w:val="center"/>
          </w:tcPr>
          <w:p w14:paraId="4FE22018">
            <w:pPr>
              <w:widowControl/>
              <w:spacing w:line="432" w:lineRule="auto"/>
              <w:jc w:val="center"/>
              <w:rPr>
                <w:rFonts w:hint="default" w:ascii="Times New Roman" w:hAnsi="Times New Roman" w:cs="Times New Roman"/>
                <w:sz w:val="28"/>
                <w:szCs w:val="28"/>
              </w:rPr>
            </w:pPr>
          </w:p>
        </w:tc>
        <w:tc>
          <w:tcPr>
            <w:tcW w:w="1276" w:type="dxa"/>
            <w:noWrap w:val="0"/>
            <w:vAlign w:val="center"/>
          </w:tcPr>
          <w:p w14:paraId="440DB812">
            <w:pPr>
              <w:widowControl/>
              <w:spacing w:line="432" w:lineRule="auto"/>
              <w:jc w:val="center"/>
              <w:rPr>
                <w:rFonts w:hint="default" w:ascii="Times New Roman" w:hAnsi="Times New Roman" w:cs="Times New Roman"/>
                <w:sz w:val="28"/>
                <w:szCs w:val="28"/>
              </w:rPr>
            </w:pPr>
          </w:p>
        </w:tc>
      </w:tr>
      <w:tr w14:paraId="0AA3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0026" w:type="dxa"/>
            <w:gridSpan w:val="8"/>
            <w:noWrap w:val="0"/>
            <w:vAlign w:val="center"/>
          </w:tcPr>
          <w:p w14:paraId="4AB3E201">
            <w:pPr>
              <w:widowControl/>
              <w:spacing w:line="432" w:lineRule="auto"/>
              <w:rPr>
                <w:rFonts w:hint="default" w:ascii="Times New Roman" w:hAnsi="Times New Roman" w:cs="Times New Roman"/>
                <w:sz w:val="28"/>
                <w:szCs w:val="28"/>
              </w:rPr>
            </w:pPr>
            <w:r>
              <w:rPr>
                <w:rFonts w:hint="default" w:ascii="Times New Roman" w:hAnsi="Times New Roman" w:cs="Times New Roman"/>
                <w:sz w:val="28"/>
                <w:szCs w:val="28"/>
              </w:rPr>
              <w:t>合计（大写）：</w:t>
            </w:r>
          </w:p>
        </w:tc>
      </w:tr>
    </w:tbl>
    <w:p w14:paraId="3E873FB4">
      <w:pPr>
        <w:rPr>
          <w:rFonts w:hint="default" w:ascii="Times New Roman" w:hAnsi="Times New Roman" w:cs="Times New Roman"/>
          <w:sz w:val="24"/>
          <w:szCs w:val="24"/>
        </w:rPr>
      </w:pPr>
    </w:p>
    <w:p w14:paraId="020511C9">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53D8A4F0">
      <w:pPr>
        <w:pStyle w:val="4"/>
        <w:spacing w:line="500" w:lineRule="exact"/>
        <w:ind w:left="15" w:leftChars="-50" w:hanging="120" w:hangingChars="50"/>
        <w:rPr>
          <w:rFonts w:hint="default" w:ascii="Times New Roman" w:hAnsi="Times New Roman" w:cs="Times New Roman"/>
          <w:sz w:val="24"/>
          <w:szCs w:val="24"/>
        </w:rPr>
      </w:pPr>
    </w:p>
    <w:p w14:paraId="78A1B2AB">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4034B03D">
      <w:pPr>
        <w:spacing w:line="500" w:lineRule="exact"/>
        <w:ind w:hanging="315"/>
        <w:jc w:val="right"/>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2882DCF0">
      <w:pPr>
        <w:rPr>
          <w:rFonts w:hint="default" w:ascii="Times New Roman" w:hAnsi="Times New Roman" w:cs="Times New Roman"/>
          <w:sz w:val="24"/>
          <w:szCs w:val="24"/>
        </w:rPr>
      </w:pPr>
    </w:p>
    <w:p w14:paraId="5C404C04">
      <w:pPr>
        <w:rPr>
          <w:rFonts w:hint="default" w:ascii="Times New Roman" w:hAnsi="Times New Roman" w:cs="Times New Roman"/>
          <w:sz w:val="24"/>
          <w:szCs w:val="24"/>
        </w:rPr>
      </w:pPr>
    </w:p>
    <w:p w14:paraId="35C76A89">
      <w:pPr>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55A31558">
      <w:pPr>
        <w:spacing w:line="500" w:lineRule="exact"/>
        <w:jc w:val="left"/>
        <w:rPr>
          <w:rFonts w:hint="default" w:ascii="Times New Roman" w:hAnsi="Times New Roman" w:cs="Times New Roman"/>
          <w:sz w:val="24"/>
        </w:rPr>
      </w:pPr>
      <w:r>
        <w:rPr>
          <w:rFonts w:hint="default" w:ascii="Times New Roman" w:hAnsi="Times New Roman" w:cs="Times New Roman"/>
          <w:sz w:val="24"/>
          <w:szCs w:val="24"/>
          <w:lang w:val="en-US" w:eastAsia="zh-CN"/>
        </w:rPr>
        <w:t>1、</w:t>
      </w:r>
      <w:r>
        <w:rPr>
          <w:rFonts w:hint="default" w:ascii="Times New Roman" w:hAnsi="Times New Roman" w:cs="Times New Roman"/>
          <w:sz w:val="24"/>
          <w:szCs w:val="24"/>
        </w:rPr>
        <w:t>此表为表样，行数可自行添加，但表式不变。</w:t>
      </w:r>
    </w:p>
    <w:p w14:paraId="17C1191C">
      <w:pPr>
        <w:spacing w:line="400" w:lineRule="exact"/>
        <w:rPr>
          <w:rFonts w:hint="default" w:ascii="Times New Roman" w:hAnsi="Times New Roman" w:cs="Times New Roman"/>
          <w:sz w:val="24"/>
          <w:szCs w:val="24"/>
        </w:rPr>
      </w:pP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报价包括但不限于技术服务、人员经费等费用，以及已支付或将支付的营业税和其它税费；</w:t>
      </w:r>
    </w:p>
    <w:p w14:paraId="5CFC6751">
      <w:pPr>
        <w:pStyle w:val="83"/>
        <w:spacing w:after="145" w:afterLines="50" w:line="360" w:lineRule="auto"/>
        <w:ind w:left="0" w:firstLine="0"/>
        <w:jc w:val="center"/>
        <w:rPr>
          <w:rFonts w:hint="default" w:ascii="Times New Roman" w:hAnsi="Times New Roman" w:eastAsia="宋体" w:cs="Times New Roman"/>
          <w:sz w:val="32"/>
          <w:szCs w:val="32"/>
        </w:rPr>
      </w:pPr>
      <w:r>
        <w:rPr>
          <w:rFonts w:hint="default" w:ascii="Times New Roman" w:hAnsi="Times New Roman" w:eastAsia="宋体" w:cs="Times New Roman"/>
          <w:sz w:val="24"/>
          <w:szCs w:val="24"/>
          <w:lang w:val="en-US" w:eastAsia="zh-CN"/>
        </w:rPr>
        <w:t>3</w:t>
      </w:r>
      <w:r>
        <w:rPr>
          <w:rFonts w:hint="default" w:ascii="Times New Roman" w:hAnsi="Times New Roman" w:cs="Times New Roman"/>
          <w:sz w:val="24"/>
          <w:szCs w:val="24"/>
        </w:rPr>
        <w:t>、分项报价中总价应与</w:t>
      </w:r>
      <w:r>
        <w:rPr>
          <w:rFonts w:hint="default" w:ascii="Times New Roman" w:hAnsi="Times New Roman" w:cs="Times New Roman"/>
          <w:sz w:val="24"/>
          <w:szCs w:val="24"/>
          <w:lang w:val="en-US" w:eastAsia="zh-CN"/>
        </w:rPr>
        <w:t>开标一览表</w:t>
      </w:r>
      <w:r>
        <w:rPr>
          <w:rFonts w:hint="default" w:ascii="Times New Roman" w:hAnsi="Times New Roman" w:cs="Times New Roman"/>
          <w:sz w:val="24"/>
          <w:szCs w:val="24"/>
        </w:rPr>
        <w:t>相一致，如有不一致内容按</w:t>
      </w:r>
      <w:r>
        <w:rPr>
          <w:rFonts w:hint="default" w:ascii="Times New Roman" w:hAnsi="Times New Roman" w:cs="Times New Roman"/>
          <w:sz w:val="24"/>
          <w:szCs w:val="24"/>
          <w:lang w:val="en-US" w:eastAsia="zh-CN"/>
        </w:rPr>
        <w:t>开标</w:t>
      </w:r>
      <w:r>
        <w:rPr>
          <w:rFonts w:hint="default" w:ascii="Times New Roman" w:hAnsi="Times New Roman" w:cs="Times New Roman"/>
          <w:sz w:val="24"/>
          <w:szCs w:val="24"/>
        </w:rPr>
        <w:t>一览表内容为准。</w:t>
      </w:r>
      <w:r>
        <w:rPr>
          <w:rFonts w:hint="default" w:ascii="Times New Roman" w:hAnsi="Times New Roman" w:eastAsia="宋体" w:cs="Times New Roman"/>
          <w:sz w:val="32"/>
          <w:szCs w:val="32"/>
        </w:rPr>
        <w:br w:type="page"/>
      </w:r>
      <w:bookmarkStart w:id="235" w:name="_Toc475009311"/>
      <w:bookmarkStart w:id="236" w:name="_Toc481072027"/>
      <w:bookmarkStart w:id="237" w:name="_Toc511899524"/>
      <w:bookmarkStart w:id="238" w:name="_Toc481071981"/>
      <w:r>
        <w:rPr>
          <w:rFonts w:hint="default" w:ascii="Times New Roman" w:hAnsi="Times New Roman" w:eastAsia="宋体" w:cs="Times New Roman"/>
          <w:sz w:val="32"/>
          <w:szCs w:val="32"/>
          <w:lang w:val="en-US" w:eastAsia="zh-CN"/>
        </w:rPr>
        <w:t>四</w:t>
      </w:r>
      <w:r>
        <w:rPr>
          <w:rFonts w:hint="default" w:ascii="Times New Roman" w:hAnsi="Times New Roman" w:eastAsia="宋体" w:cs="Times New Roman"/>
          <w:sz w:val="32"/>
          <w:szCs w:val="32"/>
        </w:rPr>
        <w:t>、技术参数响应及偏离表</w:t>
      </w:r>
      <w:bookmarkEnd w:id="235"/>
      <w:bookmarkEnd w:id="236"/>
      <w:bookmarkEnd w:id="237"/>
      <w:bookmarkEnd w:id="238"/>
    </w:p>
    <w:p w14:paraId="22744CD3">
      <w:pPr>
        <w:rPr>
          <w:rFonts w:hint="default" w:ascii="Times New Roman" w:hAnsi="Times New Roman" w:cs="Times New Roman"/>
          <w:sz w:val="24"/>
        </w:rPr>
      </w:pPr>
      <w:r>
        <w:rPr>
          <w:rFonts w:hint="default" w:ascii="Times New Roman" w:hAnsi="Times New Roman" w:cs="Times New Roman"/>
          <w:sz w:val="24"/>
        </w:rPr>
        <w:t xml:space="preserve">项目名称：                               </w:t>
      </w:r>
    </w:p>
    <w:p w14:paraId="58CE1309">
      <w:pPr>
        <w:jc w:val="left"/>
        <w:rPr>
          <w:rFonts w:hint="default" w:ascii="Times New Roman" w:hAnsi="Times New Roman" w:cs="Times New Roman"/>
          <w:sz w:val="24"/>
          <w:szCs w:val="24"/>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w:t>
      </w:r>
      <w:r>
        <w:rPr>
          <w:rFonts w:hint="default" w:ascii="Times New Roman" w:hAnsi="Times New Roman" w:cs="Times New Roman"/>
          <w:sz w:val="24"/>
          <w:szCs w:val="24"/>
        </w:rPr>
        <w:t xml:space="preserve">                                 </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852"/>
        <w:gridCol w:w="2852"/>
        <w:gridCol w:w="1308"/>
        <w:gridCol w:w="1173"/>
      </w:tblGrid>
      <w:tr w14:paraId="50FD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84" w:type="dxa"/>
            <w:noWrap w:val="0"/>
            <w:vAlign w:val="center"/>
          </w:tcPr>
          <w:p w14:paraId="0D1DF808">
            <w:pPr>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2852" w:type="dxa"/>
            <w:noWrap w:val="0"/>
            <w:vAlign w:val="center"/>
          </w:tcPr>
          <w:p w14:paraId="3CB33AB9">
            <w:pPr>
              <w:jc w:val="center"/>
              <w:rPr>
                <w:rFonts w:hint="default" w:ascii="Times New Roman" w:hAnsi="Times New Roman" w:cs="Times New Roman"/>
                <w:sz w:val="24"/>
                <w:szCs w:val="24"/>
              </w:rPr>
            </w:pPr>
            <w:r>
              <w:rPr>
                <w:rFonts w:hint="default" w:ascii="Times New Roman" w:hAnsi="Times New Roman" w:cs="Times New Roman"/>
                <w:sz w:val="24"/>
                <w:szCs w:val="24"/>
              </w:rPr>
              <w:t>招标要求</w:t>
            </w:r>
          </w:p>
        </w:tc>
        <w:tc>
          <w:tcPr>
            <w:tcW w:w="2852" w:type="dxa"/>
            <w:noWrap w:val="0"/>
            <w:vAlign w:val="center"/>
          </w:tcPr>
          <w:p w14:paraId="32BC525E">
            <w:pPr>
              <w:jc w:val="center"/>
              <w:rPr>
                <w:rFonts w:hint="default" w:ascii="Times New Roman" w:hAnsi="Times New Roman" w:cs="Times New Roman"/>
                <w:sz w:val="24"/>
                <w:szCs w:val="24"/>
              </w:rPr>
            </w:pPr>
            <w:r>
              <w:rPr>
                <w:rFonts w:hint="default" w:ascii="Times New Roman" w:hAnsi="Times New Roman" w:cs="Times New Roman"/>
                <w:sz w:val="24"/>
                <w:szCs w:val="24"/>
              </w:rPr>
              <w:t>投标响应</w:t>
            </w:r>
          </w:p>
        </w:tc>
        <w:tc>
          <w:tcPr>
            <w:tcW w:w="1308" w:type="dxa"/>
            <w:noWrap w:val="0"/>
            <w:vAlign w:val="center"/>
          </w:tcPr>
          <w:p w14:paraId="3EE02D26">
            <w:pPr>
              <w:rPr>
                <w:rFonts w:hint="default" w:ascii="Times New Roman" w:hAnsi="Times New Roman" w:cs="Times New Roman"/>
                <w:sz w:val="24"/>
                <w:szCs w:val="24"/>
              </w:rPr>
            </w:pPr>
            <w:r>
              <w:rPr>
                <w:rFonts w:hint="default" w:ascii="Times New Roman" w:hAnsi="Times New Roman" w:cs="Times New Roman"/>
                <w:sz w:val="24"/>
                <w:szCs w:val="24"/>
              </w:rPr>
              <w:t>超出、符合或偏离</w:t>
            </w:r>
          </w:p>
        </w:tc>
        <w:tc>
          <w:tcPr>
            <w:tcW w:w="1173" w:type="dxa"/>
            <w:noWrap w:val="0"/>
            <w:vAlign w:val="center"/>
          </w:tcPr>
          <w:p w14:paraId="6931B3E3">
            <w:pPr>
              <w:jc w:val="center"/>
              <w:rPr>
                <w:rFonts w:hint="default" w:ascii="Times New Roman" w:hAnsi="Times New Roman" w:cs="Times New Roman"/>
                <w:sz w:val="24"/>
                <w:szCs w:val="24"/>
              </w:rPr>
            </w:pPr>
            <w:r>
              <w:rPr>
                <w:rFonts w:hint="default" w:ascii="Times New Roman" w:hAnsi="Times New Roman" w:cs="Times New Roman"/>
                <w:sz w:val="24"/>
                <w:szCs w:val="24"/>
              </w:rPr>
              <w:t>原因</w:t>
            </w:r>
          </w:p>
        </w:tc>
      </w:tr>
      <w:tr w14:paraId="58F1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3CF2AE11">
            <w:pPr>
              <w:jc w:val="center"/>
              <w:rPr>
                <w:rFonts w:hint="default" w:ascii="Times New Roman" w:hAnsi="Times New Roman" w:cs="Times New Roman"/>
                <w:sz w:val="24"/>
                <w:szCs w:val="24"/>
              </w:rPr>
            </w:pPr>
          </w:p>
        </w:tc>
        <w:tc>
          <w:tcPr>
            <w:tcW w:w="2852" w:type="dxa"/>
            <w:noWrap w:val="0"/>
            <w:vAlign w:val="top"/>
          </w:tcPr>
          <w:p w14:paraId="144A09FA">
            <w:pPr>
              <w:jc w:val="center"/>
              <w:rPr>
                <w:rFonts w:hint="default" w:ascii="Times New Roman" w:hAnsi="Times New Roman" w:cs="Times New Roman"/>
                <w:sz w:val="24"/>
                <w:szCs w:val="24"/>
              </w:rPr>
            </w:pPr>
          </w:p>
        </w:tc>
        <w:tc>
          <w:tcPr>
            <w:tcW w:w="2852" w:type="dxa"/>
            <w:noWrap w:val="0"/>
            <w:vAlign w:val="top"/>
          </w:tcPr>
          <w:p w14:paraId="3AF04C2F">
            <w:pPr>
              <w:jc w:val="center"/>
              <w:rPr>
                <w:rFonts w:hint="default" w:ascii="Times New Roman" w:hAnsi="Times New Roman" w:cs="Times New Roman"/>
                <w:sz w:val="24"/>
                <w:szCs w:val="24"/>
              </w:rPr>
            </w:pPr>
          </w:p>
        </w:tc>
        <w:tc>
          <w:tcPr>
            <w:tcW w:w="1308" w:type="dxa"/>
            <w:noWrap w:val="0"/>
            <w:vAlign w:val="top"/>
          </w:tcPr>
          <w:p w14:paraId="343930CC">
            <w:pPr>
              <w:jc w:val="center"/>
              <w:rPr>
                <w:rFonts w:hint="default" w:ascii="Times New Roman" w:hAnsi="Times New Roman" w:cs="Times New Roman"/>
                <w:sz w:val="24"/>
                <w:szCs w:val="24"/>
              </w:rPr>
            </w:pPr>
          </w:p>
        </w:tc>
        <w:tc>
          <w:tcPr>
            <w:tcW w:w="1173" w:type="dxa"/>
            <w:noWrap w:val="0"/>
            <w:vAlign w:val="top"/>
          </w:tcPr>
          <w:p w14:paraId="52BDE924">
            <w:pPr>
              <w:jc w:val="center"/>
              <w:rPr>
                <w:rFonts w:hint="default" w:ascii="Times New Roman" w:hAnsi="Times New Roman" w:cs="Times New Roman"/>
                <w:sz w:val="24"/>
                <w:szCs w:val="24"/>
              </w:rPr>
            </w:pPr>
          </w:p>
        </w:tc>
      </w:tr>
      <w:tr w14:paraId="5A1B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01729607">
            <w:pPr>
              <w:jc w:val="center"/>
              <w:rPr>
                <w:rFonts w:hint="default" w:ascii="Times New Roman" w:hAnsi="Times New Roman" w:cs="Times New Roman"/>
                <w:sz w:val="24"/>
                <w:szCs w:val="24"/>
              </w:rPr>
            </w:pPr>
          </w:p>
        </w:tc>
        <w:tc>
          <w:tcPr>
            <w:tcW w:w="2852" w:type="dxa"/>
            <w:noWrap w:val="0"/>
            <w:vAlign w:val="top"/>
          </w:tcPr>
          <w:p w14:paraId="4688FA28">
            <w:pPr>
              <w:jc w:val="center"/>
              <w:rPr>
                <w:rFonts w:hint="default" w:ascii="Times New Roman" w:hAnsi="Times New Roman" w:cs="Times New Roman"/>
                <w:sz w:val="24"/>
                <w:szCs w:val="24"/>
              </w:rPr>
            </w:pPr>
          </w:p>
        </w:tc>
        <w:tc>
          <w:tcPr>
            <w:tcW w:w="2852" w:type="dxa"/>
            <w:noWrap w:val="0"/>
            <w:vAlign w:val="top"/>
          </w:tcPr>
          <w:p w14:paraId="335FF313">
            <w:pPr>
              <w:jc w:val="center"/>
              <w:rPr>
                <w:rFonts w:hint="default" w:ascii="Times New Roman" w:hAnsi="Times New Roman" w:cs="Times New Roman"/>
                <w:sz w:val="24"/>
                <w:szCs w:val="24"/>
              </w:rPr>
            </w:pPr>
          </w:p>
        </w:tc>
        <w:tc>
          <w:tcPr>
            <w:tcW w:w="1308" w:type="dxa"/>
            <w:noWrap w:val="0"/>
            <w:vAlign w:val="top"/>
          </w:tcPr>
          <w:p w14:paraId="54CAA6A3">
            <w:pPr>
              <w:jc w:val="center"/>
              <w:rPr>
                <w:rFonts w:hint="default" w:ascii="Times New Roman" w:hAnsi="Times New Roman" w:cs="Times New Roman"/>
                <w:sz w:val="24"/>
                <w:szCs w:val="24"/>
              </w:rPr>
            </w:pPr>
          </w:p>
        </w:tc>
        <w:tc>
          <w:tcPr>
            <w:tcW w:w="1173" w:type="dxa"/>
            <w:noWrap w:val="0"/>
            <w:vAlign w:val="top"/>
          </w:tcPr>
          <w:p w14:paraId="0FE430EF">
            <w:pPr>
              <w:jc w:val="center"/>
              <w:rPr>
                <w:rFonts w:hint="default" w:ascii="Times New Roman" w:hAnsi="Times New Roman" w:cs="Times New Roman"/>
                <w:sz w:val="24"/>
                <w:szCs w:val="24"/>
              </w:rPr>
            </w:pPr>
          </w:p>
        </w:tc>
      </w:tr>
      <w:tr w14:paraId="7EA8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31A0972C">
            <w:pPr>
              <w:jc w:val="center"/>
              <w:rPr>
                <w:rFonts w:hint="default" w:ascii="Times New Roman" w:hAnsi="Times New Roman" w:cs="Times New Roman"/>
                <w:sz w:val="24"/>
                <w:szCs w:val="24"/>
              </w:rPr>
            </w:pPr>
          </w:p>
        </w:tc>
        <w:tc>
          <w:tcPr>
            <w:tcW w:w="2852" w:type="dxa"/>
            <w:noWrap w:val="0"/>
            <w:vAlign w:val="top"/>
          </w:tcPr>
          <w:p w14:paraId="57C8668D">
            <w:pPr>
              <w:jc w:val="center"/>
              <w:rPr>
                <w:rFonts w:hint="default" w:ascii="Times New Roman" w:hAnsi="Times New Roman" w:cs="Times New Roman"/>
                <w:sz w:val="24"/>
                <w:szCs w:val="24"/>
              </w:rPr>
            </w:pPr>
          </w:p>
        </w:tc>
        <w:tc>
          <w:tcPr>
            <w:tcW w:w="2852" w:type="dxa"/>
            <w:noWrap w:val="0"/>
            <w:vAlign w:val="top"/>
          </w:tcPr>
          <w:p w14:paraId="101222B5">
            <w:pPr>
              <w:jc w:val="center"/>
              <w:rPr>
                <w:rFonts w:hint="default" w:ascii="Times New Roman" w:hAnsi="Times New Roman" w:cs="Times New Roman"/>
                <w:sz w:val="24"/>
                <w:szCs w:val="24"/>
              </w:rPr>
            </w:pPr>
          </w:p>
        </w:tc>
        <w:tc>
          <w:tcPr>
            <w:tcW w:w="1308" w:type="dxa"/>
            <w:noWrap w:val="0"/>
            <w:vAlign w:val="top"/>
          </w:tcPr>
          <w:p w14:paraId="278CA885">
            <w:pPr>
              <w:jc w:val="center"/>
              <w:rPr>
                <w:rFonts w:hint="default" w:ascii="Times New Roman" w:hAnsi="Times New Roman" w:cs="Times New Roman"/>
                <w:sz w:val="24"/>
                <w:szCs w:val="24"/>
              </w:rPr>
            </w:pPr>
          </w:p>
        </w:tc>
        <w:tc>
          <w:tcPr>
            <w:tcW w:w="1173" w:type="dxa"/>
            <w:noWrap w:val="0"/>
            <w:vAlign w:val="top"/>
          </w:tcPr>
          <w:p w14:paraId="19E408D1">
            <w:pPr>
              <w:jc w:val="center"/>
              <w:rPr>
                <w:rFonts w:hint="default" w:ascii="Times New Roman" w:hAnsi="Times New Roman" w:cs="Times New Roman"/>
                <w:sz w:val="24"/>
                <w:szCs w:val="24"/>
              </w:rPr>
            </w:pPr>
          </w:p>
        </w:tc>
      </w:tr>
      <w:tr w14:paraId="2EEE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4E0B7363">
            <w:pPr>
              <w:jc w:val="center"/>
              <w:rPr>
                <w:rFonts w:hint="default" w:ascii="Times New Roman" w:hAnsi="Times New Roman" w:cs="Times New Roman"/>
                <w:sz w:val="24"/>
                <w:szCs w:val="24"/>
              </w:rPr>
            </w:pPr>
          </w:p>
        </w:tc>
        <w:tc>
          <w:tcPr>
            <w:tcW w:w="2852" w:type="dxa"/>
            <w:noWrap w:val="0"/>
            <w:vAlign w:val="top"/>
          </w:tcPr>
          <w:p w14:paraId="244447FB">
            <w:pPr>
              <w:jc w:val="center"/>
              <w:rPr>
                <w:rFonts w:hint="default" w:ascii="Times New Roman" w:hAnsi="Times New Roman" w:cs="Times New Roman"/>
                <w:sz w:val="24"/>
                <w:szCs w:val="24"/>
              </w:rPr>
            </w:pPr>
          </w:p>
        </w:tc>
        <w:tc>
          <w:tcPr>
            <w:tcW w:w="2852" w:type="dxa"/>
            <w:noWrap w:val="0"/>
            <w:vAlign w:val="top"/>
          </w:tcPr>
          <w:p w14:paraId="44493571">
            <w:pPr>
              <w:jc w:val="center"/>
              <w:rPr>
                <w:rFonts w:hint="default" w:ascii="Times New Roman" w:hAnsi="Times New Roman" w:cs="Times New Roman"/>
                <w:sz w:val="24"/>
                <w:szCs w:val="24"/>
              </w:rPr>
            </w:pPr>
          </w:p>
        </w:tc>
        <w:tc>
          <w:tcPr>
            <w:tcW w:w="1308" w:type="dxa"/>
            <w:noWrap w:val="0"/>
            <w:vAlign w:val="top"/>
          </w:tcPr>
          <w:p w14:paraId="1A2BDF68">
            <w:pPr>
              <w:jc w:val="center"/>
              <w:rPr>
                <w:rFonts w:hint="default" w:ascii="Times New Roman" w:hAnsi="Times New Roman" w:cs="Times New Roman"/>
                <w:sz w:val="24"/>
                <w:szCs w:val="24"/>
              </w:rPr>
            </w:pPr>
          </w:p>
        </w:tc>
        <w:tc>
          <w:tcPr>
            <w:tcW w:w="1173" w:type="dxa"/>
            <w:noWrap w:val="0"/>
            <w:vAlign w:val="top"/>
          </w:tcPr>
          <w:p w14:paraId="595E60A2">
            <w:pPr>
              <w:jc w:val="center"/>
              <w:rPr>
                <w:rFonts w:hint="default" w:ascii="Times New Roman" w:hAnsi="Times New Roman" w:cs="Times New Roman"/>
                <w:sz w:val="24"/>
                <w:szCs w:val="24"/>
              </w:rPr>
            </w:pPr>
          </w:p>
        </w:tc>
      </w:tr>
      <w:tr w14:paraId="4B79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59ECC461">
            <w:pPr>
              <w:jc w:val="center"/>
              <w:rPr>
                <w:rFonts w:hint="default" w:ascii="Times New Roman" w:hAnsi="Times New Roman" w:cs="Times New Roman"/>
                <w:sz w:val="24"/>
                <w:szCs w:val="24"/>
              </w:rPr>
            </w:pPr>
          </w:p>
        </w:tc>
        <w:tc>
          <w:tcPr>
            <w:tcW w:w="2852" w:type="dxa"/>
            <w:noWrap w:val="0"/>
            <w:vAlign w:val="top"/>
          </w:tcPr>
          <w:p w14:paraId="1F3DE788">
            <w:pPr>
              <w:jc w:val="center"/>
              <w:rPr>
                <w:rFonts w:hint="default" w:ascii="Times New Roman" w:hAnsi="Times New Roman" w:cs="Times New Roman"/>
                <w:sz w:val="24"/>
                <w:szCs w:val="24"/>
              </w:rPr>
            </w:pPr>
          </w:p>
        </w:tc>
        <w:tc>
          <w:tcPr>
            <w:tcW w:w="2852" w:type="dxa"/>
            <w:noWrap w:val="0"/>
            <w:vAlign w:val="top"/>
          </w:tcPr>
          <w:p w14:paraId="14A6B719">
            <w:pPr>
              <w:jc w:val="center"/>
              <w:rPr>
                <w:rFonts w:hint="default" w:ascii="Times New Roman" w:hAnsi="Times New Roman" w:cs="Times New Roman"/>
                <w:sz w:val="24"/>
                <w:szCs w:val="24"/>
              </w:rPr>
            </w:pPr>
          </w:p>
        </w:tc>
        <w:tc>
          <w:tcPr>
            <w:tcW w:w="1308" w:type="dxa"/>
            <w:noWrap w:val="0"/>
            <w:vAlign w:val="top"/>
          </w:tcPr>
          <w:p w14:paraId="5550FE4D">
            <w:pPr>
              <w:jc w:val="center"/>
              <w:rPr>
                <w:rFonts w:hint="default" w:ascii="Times New Roman" w:hAnsi="Times New Roman" w:cs="Times New Roman"/>
                <w:sz w:val="24"/>
                <w:szCs w:val="24"/>
              </w:rPr>
            </w:pPr>
          </w:p>
        </w:tc>
        <w:tc>
          <w:tcPr>
            <w:tcW w:w="1173" w:type="dxa"/>
            <w:noWrap w:val="0"/>
            <w:vAlign w:val="top"/>
          </w:tcPr>
          <w:p w14:paraId="24E93329">
            <w:pPr>
              <w:jc w:val="center"/>
              <w:rPr>
                <w:rFonts w:hint="default" w:ascii="Times New Roman" w:hAnsi="Times New Roman" w:cs="Times New Roman"/>
                <w:sz w:val="24"/>
                <w:szCs w:val="24"/>
              </w:rPr>
            </w:pPr>
          </w:p>
        </w:tc>
      </w:tr>
      <w:tr w14:paraId="609D6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79D5B55C">
            <w:pPr>
              <w:jc w:val="center"/>
              <w:rPr>
                <w:rFonts w:hint="default" w:ascii="Times New Roman" w:hAnsi="Times New Roman" w:cs="Times New Roman"/>
                <w:sz w:val="24"/>
                <w:szCs w:val="24"/>
              </w:rPr>
            </w:pPr>
          </w:p>
        </w:tc>
        <w:tc>
          <w:tcPr>
            <w:tcW w:w="2852" w:type="dxa"/>
            <w:noWrap w:val="0"/>
            <w:vAlign w:val="top"/>
          </w:tcPr>
          <w:p w14:paraId="212820B4">
            <w:pPr>
              <w:jc w:val="center"/>
              <w:rPr>
                <w:rFonts w:hint="default" w:ascii="Times New Roman" w:hAnsi="Times New Roman" w:cs="Times New Roman"/>
                <w:sz w:val="24"/>
                <w:szCs w:val="24"/>
              </w:rPr>
            </w:pPr>
          </w:p>
        </w:tc>
        <w:tc>
          <w:tcPr>
            <w:tcW w:w="2852" w:type="dxa"/>
            <w:noWrap w:val="0"/>
            <w:vAlign w:val="top"/>
          </w:tcPr>
          <w:p w14:paraId="50A39DE0">
            <w:pPr>
              <w:jc w:val="center"/>
              <w:rPr>
                <w:rFonts w:hint="default" w:ascii="Times New Roman" w:hAnsi="Times New Roman" w:cs="Times New Roman"/>
                <w:sz w:val="24"/>
                <w:szCs w:val="24"/>
              </w:rPr>
            </w:pPr>
          </w:p>
        </w:tc>
        <w:tc>
          <w:tcPr>
            <w:tcW w:w="1308" w:type="dxa"/>
            <w:noWrap w:val="0"/>
            <w:vAlign w:val="top"/>
          </w:tcPr>
          <w:p w14:paraId="7189261B">
            <w:pPr>
              <w:jc w:val="center"/>
              <w:rPr>
                <w:rFonts w:hint="default" w:ascii="Times New Roman" w:hAnsi="Times New Roman" w:cs="Times New Roman"/>
                <w:sz w:val="24"/>
                <w:szCs w:val="24"/>
              </w:rPr>
            </w:pPr>
          </w:p>
        </w:tc>
        <w:tc>
          <w:tcPr>
            <w:tcW w:w="1173" w:type="dxa"/>
            <w:noWrap w:val="0"/>
            <w:vAlign w:val="top"/>
          </w:tcPr>
          <w:p w14:paraId="5B4528B9">
            <w:pPr>
              <w:jc w:val="center"/>
              <w:rPr>
                <w:rFonts w:hint="default" w:ascii="Times New Roman" w:hAnsi="Times New Roman" w:cs="Times New Roman"/>
                <w:sz w:val="24"/>
                <w:szCs w:val="24"/>
              </w:rPr>
            </w:pPr>
          </w:p>
        </w:tc>
      </w:tr>
      <w:tr w14:paraId="1579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68FE3EEE">
            <w:pPr>
              <w:jc w:val="center"/>
              <w:rPr>
                <w:rFonts w:hint="default" w:ascii="Times New Roman" w:hAnsi="Times New Roman" w:cs="Times New Roman"/>
                <w:sz w:val="24"/>
                <w:szCs w:val="24"/>
              </w:rPr>
            </w:pPr>
          </w:p>
        </w:tc>
        <w:tc>
          <w:tcPr>
            <w:tcW w:w="2852" w:type="dxa"/>
            <w:noWrap w:val="0"/>
            <w:vAlign w:val="top"/>
          </w:tcPr>
          <w:p w14:paraId="7AD31DBA">
            <w:pPr>
              <w:jc w:val="center"/>
              <w:rPr>
                <w:rFonts w:hint="default" w:ascii="Times New Roman" w:hAnsi="Times New Roman" w:cs="Times New Roman"/>
                <w:sz w:val="24"/>
                <w:szCs w:val="24"/>
              </w:rPr>
            </w:pPr>
          </w:p>
        </w:tc>
        <w:tc>
          <w:tcPr>
            <w:tcW w:w="2852" w:type="dxa"/>
            <w:noWrap w:val="0"/>
            <w:vAlign w:val="top"/>
          </w:tcPr>
          <w:p w14:paraId="53D56CE1">
            <w:pPr>
              <w:jc w:val="center"/>
              <w:rPr>
                <w:rFonts w:hint="default" w:ascii="Times New Roman" w:hAnsi="Times New Roman" w:cs="Times New Roman"/>
                <w:sz w:val="24"/>
                <w:szCs w:val="24"/>
              </w:rPr>
            </w:pPr>
          </w:p>
        </w:tc>
        <w:tc>
          <w:tcPr>
            <w:tcW w:w="1308" w:type="dxa"/>
            <w:noWrap w:val="0"/>
            <w:vAlign w:val="top"/>
          </w:tcPr>
          <w:p w14:paraId="04B3D18D">
            <w:pPr>
              <w:jc w:val="center"/>
              <w:rPr>
                <w:rFonts w:hint="default" w:ascii="Times New Roman" w:hAnsi="Times New Roman" w:cs="Times New Roman"/>
                <w:sz w:val="24"/>
                <w:szCs w:val="24"/>
              </w:rPr>
            </w:pPr>
          </w:p>
        </w:tc>
        <w:tc>
          <w:tcPr>
            <w:tcW w:w="1173" w:type="dxa"/>
            <w:noWrap w:val="0"/>
            <w:vAlign w:val="top"/>
          </w:tcPr>
          <w:p w14:paraId="3B88F549">
            <w:pPr>
              <w:jc w:val="center"/>
              <w:rPr>
                <w:rFonts w:hint="default" w:ascii="Times New Roman" w:hAnsi="Times New Roman" w:cs="Times New Roman"/>
                <w:sz w:val="24"/>
                <w:szCs w:val="24"/>
              </w:rPr>
            </w:pPr>
          </w:p>
        </w:tc>
      </w:tr>
      <w:tr w14:paraId="2D02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noWrap w:val="0"/>
            <w:vAlign w:val="top"/>
          </w:tcPr>
          <w:p w14:paraId="14FC8816">
            <w:pPr>
              <w:jc w:val="center"/>
              <w:rPr>
                <w:rFonts w:hint="default" w:ascii="Times New Roman" w:hAnsi="Times New Roman" w:cs="Times New Roman"/>
                <w:sz w:val="24"/>
                <w:szCs w:val="24"/>
              </w:rPr>
            </w:pPr>
          </w:p>
        </w:tc>
        <w:tc>
          <w:tcPr>
            <w:tcW w:w="2852" w:type="dxa"/>
            <w:noWrap w:val="0"/>
            <w:vAlign w:val="top"/>
          </w:tcPr>
          <w:p w14:paraId="63B1C447">
            <w:pPr>
              <w:jc w:val="center"/>
              <w:rPr>
                <w:rFonts w:hint="default" w:ascii="Times New Roman" w:hAnsi="Times New Roman" w:cs="Times New Roman"/>
                <w:sz w:val="24"/>
                <w:szCs w:val="24"/>
              </w:rPr>
            </w:pPr>
          </w:p>
        </w:tc>
        <w:tc>
          <w:tcPr>
            <w:tcW w:w="2852" w:type="dxa"/>
            <w:noWrap w:val="0"/>
            <w:vAlign w:val="top"/>
          </w:tcPr>
          <w:p w14:paraId="7437B0C1">
            <w:pPr>
              <w:jc w:val="center"/>
              <w:rPr>
                <w:rFonts w:hint="default" w:ascii="Times New Roman" w:hAnsi="Times New Roman" w:cs="Times New Roman"/>
                <w:sz w:val="24"/>
                <w:szCs w:val="24"/>
              </w:rPr>
            </w:pPr>
          </w:p>
        </w:tc>
        <w:tc>
          <w:tcPr>
            <w:tcW w:w="1308" w:type="dxa"/>
            <w:noWrap w:val="0"/>
            <w:vAlign w:val="top"/>
          </w:tcPr>
          <w:p w14:paraId="285930A5">
            <w:pPr>
              <w:jc w:val="center"/>
              <w:rPr>
                <w:rFonts w:hint="default" w:ascii="Times New Roman" w:hAnsi="Times New Roman" w:cs="Times New Roman"/>
                <w:sz w:val="24"/>
                <w:szCs w:val="24"/>
              </w:rPr>
            </w:pPr>
          </w:p>
        </w:tc>
        <w:tc>
          <w:tcPr>
            <w:tcW w:w="1173" w:type="dxa"/>
            <w:noWrap w:val="0"/>
            <w:vAlign w:val="top"/>
          </w:tcPr>
          <w:p w14:paraId="070EC3B5">
            <w:pPr>
              <w:jc w:val="center"/>
              <w:rPr>
                <w:rFonts w:hint="default" w:ascii="Times New Roman" w:hAnsi="Times New Roman" w:cs="Times New Roman"/>
                <w:sz w:val="24"/>
                <w:szCs w:val="24"/>
              </w:rPr>
            </w:pPr>
          </w:p>
        </w:tc>
      </w:tr>
    </w:tbl>
    <w:p w14:paraId="5E978699">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3657CC4C">
      <w:pPr>
        <w:pStyle w:val="4"/>
        <w:spacing w:line="500" w:lineRule="exact"/>
        <w:ind w:left="15" w:leftChars="-50" w:hanging="120" w:hangingChars="50"/>
        <w:rPr>
          <w:rFonts w:hint="default" w:ascii="Times New Roman" w:hAnsi="Times New Roman" w:cs="Times New Roman"/>
          <w:sz w:val="24"/>
          <w:szCs w:val="24"/>
        </w:rPr>
      </w:pPr>
    </w:p>
    <w:p w14:paraId="7A37536A">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33FC856E">
      <w:pPr>
        <w:spacing w:line="500" w:lineRule="exact"/>
        <w:ind w:hanging="315"/>
        <w:jc w:val="right"/>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693EFA8E">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63BE5D2A">
      <w:pPr>
        <w:pStyle w:val="4"/>
        <w:spacing w:line="500" w:lineRule="exact"/>
        <w:ind w:left="0" w:leftChars="-50" w:hanging="105" w:hangingChars="50"/>
        <w:rPr>
          <w:rFonts w:hint="default" w:ascii="Times New Roman" w:hAnsi="Times New Roman" w:cs="Times New Roman"/>
          <w:sz w:val="21"/>
          <w:szCs w:val="21"/>
        </w:rPr>
      </w:pPr>
      <w:r>
        <w:rPr>
          <w:rFonts w:hint="default" w:ascii="Times New Roman" w:hAnsi="Times New Roman" w:cs="Times New Roman"/>
          <w:sz w:val="21"/>
          <w:szCs w:val="21"/>
        </w:rPr>
        <w:t>1、供应商须根据第四章《项目需求》要求填写此表，作为响应文件的组成部分。</w:t>
      </w:r>
    </w:p>
    <w:p w14:paraId="7BBB9135">
      <w:pPr>
        <w:pStyle w:val="4"/>
        <w:spacing w:line="500" w:lineRule="exact"/>
        <w:ind w:left="0" w:leftChars="-50" w:hanging="105" w:hangingChars="50"/>
        <w:rPr>
          <w:rFonts w:hint="default" w:ascii="Times New Roman" w:hAnsi="Times New Roman" w:cs="Times New Roman"/>
          <w:sz w:val="21"/>
          <w:szCs w:val="21"/>
        </w:rPr>
      </w:pPr>
      <w:r>
        <w:rPr>
          <w:rFonts w:hint="default" w:ascii="Times New Roman" w:hAnsi="Times New Roman" w:cs="Times New Roman"/>
          <w:sz w:val="21"/>
          <w:szCs w:val="21"/>
        </w:rPr>
        <w:t>2、所有偏离必须在本表中列出，未在本偏离表中列出偏离，将视为供应商已完全接受采购文件要求。</w:t>
      </w:r>
    </w:p>
    <w:p w14:paraId="4889E2AF">
      <w:pPr>
        <w:pStyle w:val="4"/>
        <w:spacing w:line="500" w:lineRule="exact"/>
        <w:ind w:left="0" w:leftChars="-50" w:hanging="105" w:hangingChars="50"/>
        <w:rPr>
          <w:rFonts w:hint="default" w:ascii="Times New Roman" w:hAnsi="Times New Roman" w:cs="Times New Roman"/>
          <w:sz w:val="21"/>
          <w:szCs w:val="21"/>
        </w:rPr>
      </w:pPr>
      <w:r>
        <w:rPr>
          <w:rFonts w:hint="default" w:ascii="Times New Roman" w:hAnsi="Times New Roman" w:cs="Times New Roman"/>
          <w:sz w:val="21"/>
          <w:szCs w:val="21"/>
        </w:rPr>
        <w:t>3、偏离包括正、负偏离，正偏离指供应商的响应高于采购文件要求，负偏离指供应商的响应低于采购文件要求。</w:t>
      </w:r>
    </w:p>
    <w:p w14:paraId="0550CCEC">
      <w:pPr>
        <w:pStyle w:val="83"/>
        <w:spacing w:after="145" w:afterLines="50" w:line="360" w:lineRule="auto"/>
        <w:ind w:left="0" w:firstLine="0"/>
        <w:jc w:val="center"/>
        <w:rPr>
          <w:rFonts w:hint="default" w:ascii="Times New Roman" w:hAnsi="Times New Roman" w:eastAsia="宋体" w:cs="Times New Roman"/>
          <w:sz w:val="32"/>
          <w:szCs w:val="32"/>
        </w:rPr>
      </w:pPr>
      <w:bookmarkStart w:id="239" w:name="_Hlt26671374"/>
      <w:bookmarkEnd w:id="239"/>
      <w:bookmarkStart w:id="240" w:name="_格式3__银行出具的资信证明"/>
      <w:bookmarkEnd w:id="240"/>
      <w:bookmarkStart w:id="241" w:name="_Hlt26609389"/>
      <w:bookmarkEnd w:id="241"/>
      <w:bookmarkStart w:id="242" w:name="_Hlt26671380"/>
      <w:bookmarkEnd w:id="242"/>
      <w:bookmarkStart w:id="243" w:name="_Hlt26955070"/>
      <w:bookmarkEnd w:id="243"/>
      <w:bookmarkStart w:id="244" w:name="_Hlt26955054"/>
      <w:bookmarkEnd w:id="244"/>
      <w:bookmarkStart w:id="245" w:name="_Hlt26955066"/>
      <w:bookmarkEnd w:id="245"/>
      <w:bookmarkStart w:id="246" w:name="_Toc481072028"/>
      <w:bookmarkStart w:id="247" w:name="_Toc481071982"/>
      <w:bookmarkStart w:id="248" w:name="_Toc511899525"/>
      <w:bookmarkStart w:id="249" w:name="_Toc475009312"/>
      <w:r>
        <w:rPr>
          <w:rFonts w:hint="default" w:ascii="Times New Roman" w:hAnsi="Times New Roman" w:eastAsia="宋体" w:cs="Times New Roman"/>
          <w:sz w:val="32"/>
          <w:szCs w:val="32"/>
        </w:rPr>
        <w:br w:type="page"/>
      </w:r>
      <w:r>
        <w:rPr>
          <w:rFonts w:hint="default" w:ascii="Times New Roman" w:hAnsi="Times New Roman" w:eastAsia="宋体" w:cs="Times New Roman"/>
          <w:sz w:val="32"/>
          <w:szCs w:val="32"/>
          <w:lang w:val="en-US" w:eastAsia="zh-CN"/>
        </w:rPr>
        <w:t>五</w:t>
      </w:r>
      <w:r>
        <w:rPr>
          <w:rFonts w:hint="default" w:ascii="Times New Roman" w:hAnsi="Times New Roman" w:eastAsia="宋体" w:cs="Times New Roman"/>
          <w:sz w:val="32"/>
          <w:szCs w:val="32"/>
        </w:rPr>
        <w:t>、商务条款响应及偏离表</w:t>
      </w:r>
      <w:bookmarkEnd w:id="246"/>
      <w:bookmarkEnd w:id="247"/>
      <w:bookmarkEnd w:id="248"/>
      <w:bookmarkEnd w:id="249"/>
    </w:p>
    <w:p w14:paraId="1D7E1A36">
      <w:pPr>
        <w:rPr>
          <w:rFonts w:hint="default" w:ascii="Times New Roman" w:hAnsi="Times New Roman" w:cs="Times New Roman"/>
          <w:sz w:val="24"/>
        </w:rPr>
      </w:pPr>
      <w:r>
        <w:rPr>
          <w:rFonts w:hint="default" w:ascii="Times New Roman" w:hAnsi="Times New Roman" w:cs="Times New Roman"/>
          <w:sz w:val="24"/>
        </w:rPr>
        <w:t xml:space="preserve">项目名称：                               </w:t>
      </w:r>
    </w:p>
    <w:p w14:paraId="0B0ACD78">
      <w:pPr>
        <w:rPr>
          <w:rFonts w:hint="default" w:ascii="Times New Roman" w:hAnsi="Times New Roman" w:cs="Times New Roman"/>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p>
    <w:tbl>
      <w:tblPr>
        <w:tblStyle w:val="3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4"/>
        <w:gridCol w:w="2268"/>
        <w:gridCol w:w="2526"/>
        <w:gridCol w:w="1260"/>
        <w:gridCol w:w="1884"/>
      </w:tblGrid>
      <w:tr w14:paraId="6604B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6CD61D8">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F4EC149">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项目</w:t>
            </w: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82E99C8">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招标要求</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8810F0A">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是否响应</w:t>
            </w:r>
          </w:p>
        </w:tc>
        <w:tc>
          <w:tcPr>
            <w:tcW w:w="1884" w:type="dxa"/>
            <w:tcBorders>
              <w:top w:val="single" w:color="auto" w:sz="4" w:space="0"/>
              <w:left w:val="single" w:color="auto" w:sz="4" w:space="0"/>
              <w:bottom w:val="single" w:color="auto" w:sz="4" w:space="0"/>
              <w:right w:val="single" w:color="auto" w:sz="4" w:space="0"/>
            </w:tcBorders>
            <w:noWrap w:val="0"/>
            <w:vAlign w:val="top"/>
          </w:tcPr>
          <w:p w14:paraId="31D81C61">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供应商的承诺或说明</w:t>
            </w:r>
          </w:p>
        </w:tc>
      </w:tr>
      <w:tr w14:paraId="421A5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9CB64D4">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1592311">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4981461">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DC1DF4C">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6DE321E7">
            <w:pPr>
              <w:snapToGrid w:val="0"/>
              <w:spacing w:before="145" w:beforeLines="50"/>
              <w:rPr>
                <w:rFonts w:hint="default" w:ascii="Times New Roman" w:hAnsi="Times New Roman" w:cs="Times New Roman"/>
                <w:sz w:val="24"/>
                <w:szCs w:val="24"/>
              </w:rPr>
            </w:pPr>
          </w:p>
        </w:tc>
      </w:tr>
      <w:tr w14:paraId="1122A6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CC62C24">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24EB684">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165CDAC">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4659C77">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1593A44">
            <w:pPr>
              <w:snapToGrid w:val="0"/>
              <w:spacing w:before="145" w:beforeLines="50"/>
              <w:rPr>
                <w:rFonts w:hint="default" w:ascii="Times New Roman" w:hAnsi="Times New Roman" w:cs="Times New Roman"/>
                <w:sz w:val="24"/>
                <w:szCs w:val="24"/>
              </w:rPr>
            </w:pPr>
          </w:p>
        </w:tc>
      </w:tr>
      <w:tr w14:paraId="024710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0797F811">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50780BE">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7421636">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5A09BA3">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268A058F">
            <w:pPr>
              <w:snapToGrid w:val="0"/>
              <w:spacing w:before="145" w:beforeLines="50"/>
              <w:rPr>
                <w:rFonts w:hint="default" w:ascii="Times New Roman" w:hAnsi="Times New Roman" w:cs="Times New Roman"/>
                <w:sz w:val="24"/>
                <w:szCs w:val="24"/>
              </w:rPr>
            </w:pPr>
          </w:p>
        </w:tc>
      </w:tr>
      <w:tr w14:paraId="597B7C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4FBB6643">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598848">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0979A9B7">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7DA897C">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14F168CA">
            <w:pPr>
              <w:snapToGrid w:val="0"/>
              <w:spacing w:before="145" w:beforeLines="50"/>
              <w:rPr>
                <w:rFonts w:hint="default" w:ascii="Times New Roman" w:hAnsi="Times New Roman" w:cs="Times New Roman"/>
                <w:sz w:val="24"/>
                <w:szCs w:val="24"/>
              </w:rPr>
            </w:pPr>
          </w:p>
        </w:tc>
      </w:tr>
      <w:tr w14:paraId="0739FE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2DC2E679">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1C2C833">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29BEF477">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00D96E2">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00634EEE">
            <w:pPr>
              <w:snapToGrid w:val="0"/>
              <w:spacing w:before="145" w:beforeLines="50"/>
              <w:rPr>
                <w:rFonts w:hint="default" w:ascii="Times New Roman" w:hAnsi="Times New Roman" w:cs="Times New Roman"/>
                <w:sz w:val="24"/>
                <w:szCs w:val="24"/>
              </w:rPr>
            </w:pPr>
          </w:p>
        </w:tc>
      </w:tr>
      <w:tr w14:paraId="041F81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480E451B">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A546605">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2E86006">
            <w:pPr>
              <w:snapToGrid w:val="0"/>
              <w:spacing w:before="145" w:beforeLines="50"/>
              <w:rPr>
                <w:rFonts w:hint="default" w:ascii="Times New Roman" w:hAnsi="Times New Roman" w:cs="Times New Roman"/>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3F6BB4F">
            <w:pPr>
              <w:snapToGrid w:val="0"/>
              <w:spacing w:before="145" w:beforeLines="50"/>
              <w:rPr>
                <w:rFonts w:hint="default" w:ascii="Times New Roman" w:hAnsi="Times New Roman" w:cs="Times New Roman"/>
                <w:sz w:val="24"/>
                <w:szCs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6C5EC6D8">
            <w:pPr>
              <w:snapToGrid w:val="0"/>
              <w:spacing w:before="145" w:beforeLines="50"/>
              <w:rPr>
                <w:rFonts w:hint="default" w:ascii="Times New Roman" w:hAnsi="Times New Roman" w:cs="Times New Roman"/>
                <w:sz w:val="24"/>
                <w:szCs w:val="24"/>
              </w:rPr>
            </w:pPr>
          </w:p>
        </w:tc>
      </w:tr>
      <w:tr w14:paraId="52ED67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6CA70DC4">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7</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46269675">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CAACFCB">
            <w:pPr>
              <w:snapToGrid w:val="0"/>
              <w:spacing w:before="145" w:beforeLines="50"/>
              <w:rPr>
                <w:rFonts w:hint="default" w:ascii="Times New Roman" w:hAnsi="Times New Roman" w:cs="Times New Roman"/>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664EA80">
            <w:pPr>
              <w:snapToGrid w:val="0"/>
              <w:spacing w:before="145" w:beforeLines="50"/>
              <w:rPr>
                <w:rFonts w:hint="default" w:ascii="Times New Roman" w:hAnsi="Times New Roman" w:cs="Times New Roman"/>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74C4B7D2">
            <w:pPr>
              <w:snapToGrid w:val="0"/>
              <w:spacing w:before="145" w:beforeLines="50"/>
              <w:rPr>
                <w:rFonts w:hint="default" w:ascii="Times New Roman" w:hAnsi="Times New Roman" w:cs="Times New Roman"/>
                <w:sz w:val="24"/>
              </w:rPr>
            </w:pPr>
          </w:p>
        </w:tc>
      </w:tr>
      <w:tr w14:paraId="34E02F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65F4F687">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8</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12EF7411">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479D5847">
            <w:pPr>
              <w:snapToGrid w:val="0"/>
              <w:spacing w:before="145" w:beforeLines="50"/>
              <w:rPr>
                <w:rFonts w:hint="default" w:ascii="Times New Roman" w:hAnsi="Times New Roman" w:cs="Times New Roman"/>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4D3A7B5">
            <w:pPr>
              <w:snapToGrid w:val="0"/>
              <w:spacing w:before="145" w:beforeLines="50"/>
              <w:rPr>
                <w:rFonts w:hint="default" w:ascii="Times New Roman" w:hAnsi="Times New Roman" w:cs="Times New Roman"/>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588D32F1">
            <w:pPr>
              <w:snapToGrid w:val="0"/>
              <w:spacing w:before="145" w:beforeLines="50"/>
              <w:rPr>
                <w:rFonts w:hint="default" w:ascii="Times New Roman" w:hAnsi="Times New Roman" w:cs="Times New Roman"/>
                <w:sz w:val="24"/>
              </w:rPr>
            </w:pPr>
          </w:p>
        </w:tc>
      </w:tr>
      <w:tr w14:paraId="25A8FC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1" w:hRule="atLeast"/>
        </w:trPr>
        <w:tc>
          <w:tcPr>
            <w:tcW w:w="534" w:type="dxa"/>
            <w:tcBorders>
              <w:top w:val="single" w:color="auto" w:sz="4" w:space="0"/>
              <w:left w:val="single" w:color="auto" w:sz="4" w:space="0"/>
              <w:bottom w:val="single" w:color="auto" w:sz="4" w:space="0"/>
              <w:right w:val="single" w:color="auto" w:sz="4" w:space="0"/>
            </w:tcBorders>
            <w:noWrap w:val="0"/>
            <w:vAlign w:val="center"/>
          </w:tcPr>
          <w:p w14:paraId="19134840">
            <w:pPr>
              <w:snapToGrid w:val="0"/>
              <w:spacing w:before="145" w:beforeLines="50"/>
              <w:jc w:val="center"/>
              <w:rPr>
                <w:rFonts w:hint="default" w:ascii="Times New Roman" w:hAnsi="Times New Roman" w:cs="Times New Roman"/>
                <w:sz w:val="24"/>
                <w:szCs w:val="24"/>
              </w:rPr>
            </w:pPr>
            <w:r>
              <w:rPr>
                <w:rFonts w:hint="default" w:ascii="Times New Roman" w:hAnsi="Times New Roman" w:cs="Times New Roman"/>
                <w:sz w:val="24"/>
                <w:szCs w:val="24"/>
              </w:rPr>
              <w:t>9</w:t>
            </w:r>
          </w:p>
        </w:tc>
        <w:tc>
          <w:tcPr>
            <w:tcW w:w="2268" w:type="dxa"/>
            <w:tcBorders>
              <w:top w:val="single" w:color="auto" w:sz="4" w:space="0"/>
              <w:left w:val="single" w:color="auto" w:sz="4" w:space="0"/>
              <w:bottom w:val="single" w:color="auto" w:sz="4" w:space="0"/>
              <w:right w:val="single" w:color="auto" w:sz="4" w:space="0"/>
            </w:tcBorders>
            <w:noWrap w:val="0"/>
            <w:vAlign w:val="top"/>
          </w:tcPr>
          <w:p w14:paraId="47176860">
            <w:pPr>
              <w:snapToGrid w:val="0"/>
              <w:spacing w:before="145" w:beforeLines="50"/>
              <w:rPr>
                <w:rFonts w:hint="default" w:ascii="Times New Roman" w:hAnsi="Times New Roman" w:cs="Times New Roman"/>
                <w:sz w:val="24"/>
              </w:rPr>
            </w:pPr>
          </w:p>
        </w:tc>
        <w:tc>
          <w:tcPr>
            <w:tcW w:w="2526" w:type="dxa"/>
            <w:tcBorders>
              <w:top w:val="single" w:color="auto" w:sz="4" w:space="0"/>
              <w:left w:val="single" w:color="auto" w:sz="4" w:space="0"/>
              <w:bottom w:val="single" w:color="auto" w:sz="4" w:space="0"/>
              <w:right w:val="single" w:color="auto" w:sz="4" w:space="0"/>
            </w:tcBorders>
            <w:noWrap w:val="0"/>
            <w:vAlign w:val="center"/>
          </w:tcPr>
          <w:p w14:paraId="3EA6A8B6">
            <w:pPr>
              <w:snapToGrid w:val="0"/>
              <w:spacing w:before="145" w:beforeLines="50"/>
              <w:rPr>
                <w:rFonts w:hint="default" w:ascii="Times New Roman" w:hAnsi="Times New Roman" w:cs="Times New Roman"/>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40468D0">
            <w:pPr>
              <w:snapToGrid w:val="0"/>
              <w:spacing w:before="145" w:beforeLines="50"/>
              <w:rPr>
                <w:rFonts w:hint="default" w:ascii="Times New Roman" w:hAnsi="Times New Roman" w:cs="Times New Roman"/>
                <w:sz w:val="24"/>
              </w:rPr>
            </w:pPr>
          </w:p>
        </w:tc>
        <w:tc>
          <w:tcPr>
            <w:tcW w:w="1884" w:type="dxa"/>
            <w:tcBorders>
              <w:top w:val="single" w:color="auto" w:sz="4" w:space="0"/>
              <w:left w:val="single" w:color="auto" w:sz="4" w:space="0"/>
              <w:bottom w:val="single" w:color="auto" w:sz="4" w:space="0"/>
              <w:right w:val="single" w:color="auto" w:sz="4" w:space="0"/>
            </w:tcBorders>
            <w:noWrap w:val="0"/>
            <w:vAlign w:val="center"/>
          </w:tcPr>
          <w:p w14:paraId="34079F3E">
            <w:pPr>
              <w:snapToGrid w:val="0"/>
              <w:spacing w:before="145" w:beforeLines="50"/>
              <w:rPr>
                <w:rFonts w:hint="default" w:ascii="Times New Roman" w:hAnsi="Times New Roman" w:cs="Times New Roman"/>
                <w:sz w:val="24"/>
              </w:rPr>
            </w:pPr>
          </w:p>
        </w:tc>
      </w:tr>
    </w:tbl>
    <w:p w14:paraId="6AEEF217">
      <w:pPr>
        <w:snapToGrid w:val="0"/>
        <w:spacing w:before="145" w:beforeLines="50"/>
        <w:rPr>
          <w:rFonts w:hint="default" w:ascii="Times New Roman" w:hAnsi="Times New Roman" w:cs="Times New Roman"/>
          <w:sz w:val="24"/>
          <w:szCs w:val="24"/>
        </w:rPr>
      </w:pPr>
      <w:r>
        <w:rPr>
          <w:rFonts w:hint="default" w:ascii="Times New Roman" w:hAnsi="Times New Roman" w:cs="Times New Roman"/>
          <w:sz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65B6A737">
      <w:pPr>
        <w:pStyle w:val="4"/>
        <w:spacing w:line="500" w:lineRule="exact"/>
        <w:ind w:left="15" w:leftChars="-50" w:hanging="120" w:hangingChars="50"/>
        <w:rPr>
          <w:rFonts w:hint="default" w:ascii="Times New Roman" w:hAnsi="Times New Roman" w:cs="Times New Roman"/>
          <w:sz w:val="24"/>
          <w:szCs w:val="24"/>
        </w:rPr>
      </w:pPr>
    </w:p>
    <w:p w14:paraId="5CBF00A5">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279C113C">
      <w:pPr>
        <w:spacing w:line="500" w:lineRule="exact"/>
        <w:ind w:hanging="315"/>
        <w:jc w:val="right"/>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027C0EC5">
      <w:pPr>
        <w:rPr>
          <w:rFonts w:hint="default" w:ascii="Times New Roman" w:hAnsi="Times New Roman" w:eastAsia="仿宋_GB2312" w:cs="Times New Roman"/>
          <w:sz w:val="24"/>
        </w:rPr>
      </w:pPr>
    </w:p>
    <w:p w14:paraId="0D6BFA80">
      <w:pPr>
        <w:pStyle w:val="71"/>
        <w:rPr>
          <w:rFonts w:hint="default" w:ascii="Times New Roman" w:hAnsi="Times New Roman" w:cs="Times New Roman"/>
        </w:rPr>
      </w:pPr>
    </w:p>
    <w:p w14:paraId="3314B4A4">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1B30DADA">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1、供应商须根据第四章《项目需求》要求填写此表，作为响应文件的组成部分。</w:t>
      </w:r>
    </w:p>
    <w:p w14:paraId="344AACF7">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2、所有偏离必须在本表中列出，未在本偏离表中列出偏离，将视为供应商已完全接受采购文件要求。</w:t>
      </w:r>
    </w:p>
    <w:p w14:paraId="1D082D86">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3、偏离包括正、负偏离，正偏离指供应商的响应高于采购文件要求，负偏离指供应商的响应低于采购文件要求。</w:t>
      </w:r>
    </w:p>
    <w:p w14:paraId="7EFFFC2B">
      <w:pPr>
        <w:pStyle w:val="3"/>
        <w:ind w:right="-115"/>
        <w:rPr>
          <w:rFonts w:hint="default" w:ascii="Times New Roman" w:hAnsi="Times New Roman" w:eastAsia="宋体" w:cs="Times New Roman"/>
          <w:bCs w:val="0"/>
          <w:sz w:val="32"/>
          <w:szCs w:val="32"/>
        </w:rPr>
      </w:pPr>
      <w:r>
        <w:rPr>
          <w:rFonts w:hint="default" w:ascii="Times New Roman" w:hAnsi="Times New Roman" w:cs="Times New Roman"/>
        </w:rPr>
        <w:br w:type="page"/>
      </w:r>
      <w:bookmarkStart w:id="250" w:name="_Toc511899526"/>
      <w:r>
        <w:rPr>
          <w:rFonts w:hint="default" w:ascii="Times New Roman" w:hAnsi="Times New Roman" w:eastAsia="宋体" w:cs="Times New Roman"/>
          <w:sz w:val="32"/>
          <w:szCs w:val="32"/>
          <w:lang w:val="en-US" w:eastAsia="zh-CN"/>
        </w:rPr>
        <w:t>六</w:t>
      </w:r>
      <w:r>
        <w:rPr>
          <w:rFonts w:hint="default" w:ascii="Times New Roman" w:hAnsi="Times New Roman" w:eastAsia="宋体" w:cs="Times New Roman"/>
          <w:sz w:val="32"/>
          <w:szCs w:val="32"/>
        </w:rPr>
        <w:t>、</w:t>
      </w:r>
      <w:bookmarkStart w:id="251" w:name="_Toc507754071"/>
      <w:bookmarkStart w:id="252" w:name="_Toc509830008"/>
      <w:bookmarkStart w:id="253" w:name="_Toc485999731"/>
      <w:r>
        <w:rPr>
          <w:rFonts w:hint="default" w:ascii="Times New Roman" w:hAnsi="Times New Roman" w:eastAsia="宋体" w:cs="Times New Roman"/>
          <w:bCs w:val="0"/>
          <w:sz w:val="32"/>
          <w:szCs w:val="32"/>
        </w:rPr>
        <w:t>服务承诺及项目方案</w:t>
      </w:r>
      <w:bookmarkEnd w:id="250"/>
      <w:bookmarkEnd w:id="251"/>
      <w:bookmarkEnd w:id="252"/>
    </w:p>
    <w:p w14:paraId="45B47413">
      <w:pPr>
        <w:rPr>
          <w:rFonts w:hint="default" w:ascii="Times New Roman" w:hAnsi="Times New Roman" w:cs="Times New Roman"/>
          <w:sz w:val="24"/>
        </w:rPr>
      </w:pPr>
      <w:r>
        <w:rPr>
          <w:rFonts w:hint="default" w:ascii="Times New Roman" w:hAnsi="Times New Roman" w:cs="Times New Roman"/>
          <w:sz w:val="24"/>
        </w:rPr>
        <w:t xml:space="preserve">项目名称：                               </w:t>
      </w:r>
    </w:p>
    <w:p w14:paraId="26B6706B">
      <w:pPr>
        <w:spacing w:line="440" w:lineRule="exact"/>
        <w:jc w:val="left"/>
        <w:rPr>
          <w:rFonts w:hint="default" w:ascii="Times New Roman" w:hAnsi="Times New Roman" w:cs="Times New Roman"/>
          <w:bCs/>
          <w:sz w:val="32"/>
          <w:szCs w:val="32"/>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p>
    <w:p w14:paraId="0D681D7C">
      <w:pPr>
        <w:spacing w:line="440" w:lineRule="exact"/>
        <w:jc w:val="center"/>
        <w:rPr>
          <w:rFonts w:hint="default" w:ascii="Times New Roman" w:hAnsi="Times New Roman" w:cs="Times New Roman"/>
          <w:bCs/>
          <w:sz w:val="32"/>
          <w:szCs w:val="32"/>
        </w:rPr>
      </w:pPr>
      <w:r>
        <w:rPr>
          <w:rFonts w:hint="default" w:ascii="Times New Roman" w:hAnsi="Times New Roman" w:cs="Times New Roman"/>
          <w:bCs/>
          <w:sz w:val="32"/>
          <w:szCs w:val="32"/>
        </w:rPr>
        <w:t>（格式自定）</w:t>
      </w:r>
      <w:bookmarkEnd w:id="253"/>
    </w:p>
    <w:p w14:paraId="1275AA8C">
      <w:pPr>
        <w:spacing w:line="360" w:lineRule="auto"/>
        <w:ind w:firstLine="480" w:firstLineChars="200"/>
        <w:rPr>
          <w:rFonts w:hint="default" w:ascii="Times New Roman" w:hAnsi="Times New Roman" w:cs="Times New Roman"/>
          <w:sz w:val="24"/>
        </w:rPr>
      </w:pPr>
      <w:r>
        <w:rPr>
          <w:rFonts w:hint="default" w:ascii="Times New Roman" w:hAnsi="Times New Roman" w:cs="Times New Roman"/>
          <w:sz w:val="24"/>
        </w:rPr>
        <w:t>注：供应商须充分响应招标文件要求，编制详细完整的项目进度计划、项目实施方案、项目实施质量控制及售后维修服务方案等。</w:t>
      </w:r>
    </w:p>
    <w:p w14:paraId="083B2AEC">
      <w:pPr>
        <w:spacing w:line="240" w:lineRule="atLeast"/>
        <w:jc w:val="center"/>
        <w:rPr>
          <w:rFonts w:hint="default" w:ascii="Times New Roman" w:hAnsi="Times New Roman" w:cs="Times New Roman"/>
          <w:b/>
          <w:sz w:val="32"/>
          <w:szCs w:val="24"/>
        </w:rPr>
      </w:pPr>
    </w:p>
    <w:p w14:paraId="654FE753">
      <w:pPr>
        <w:spacing w:line="240" w:lineRule="atLeast"/>
        <w:jc w:val="center"/>
        <w:rPr>
          <w:rFonts w:hint="default" w:ascii="Times New Roman" w:hAnsi="Times New Roman" w:cs="Times New Roman"/>
          <w:b/>
          <w:sz w:val="32"/>
          <w:szCs w:val="24"/>
        </w:rPr>
      </w:pPr>
    </w:p>
    <w:p w14:paraId="76235834">
      <w:pPr>
        <w:spacing w:line="240" w:lineRule="atLeast"/>
        <w:jc w:val="center"/>
        <w:rPr>
          <w:rFonts w:hint="default" w:ascii="Times New Roman" w:hAnsi="Times New Roman" w:cs="Times New Roman"/>
          <w:b/>
          <w:sz w:val="32"/>
          <w:szCs w:val="24"/>
        </w:rPr>
      </w:pPr>
    </w:p>
    <w:p w14:paraId="3B7A8CBC">
      <w:pPr>
        <w:spacing w:line="240" w:lineRule="atLeast"/>
        <w:jc w:val="center"/>
        <w:rPr>
          <w:rFonts w:hint="default" w:ascii="Times New Roman" w:hAnsi="Times New Roman" w:cs="Times New Roman"/>
          <w:b/>
          <w:sz w:val="32"/>
          <w:szCs w:val="24"/>
        </w:rPr>
      </w:pPr>
    </w:p>
    <w:p w14:paraId="6674A7A1">
      <w:pPr>
        <w:spacing w:line="240" w:lineRule="atLeast"/>
        <w:jc w:val="center"/>
        <w:rPr>
          <w:rFonts w:hint="default" w:ascii="Times New Roman" w:hAnsi="Times New Roman" w:cs="Times New Roman"/>
          <w:b/>
          <w:sz w:val="32"/>
          <w:szCs w:val="24"/>
        </w:rPr>
      </w:pPr>
    </w:p>
    <w:p w14:paraId="78FDF909">
      <w:pPr>
        <w:spacing w:line="240" w:lineRule="atLeast"/>
        <w:jc w:val="center"/>
        <w:rPr>
          <w:rFonts w:hint="default" w:ascii="Times New Roman" w:hAnsi="Times New Roman" w:cs="Times New Roman"/>
          <w:b/>
          <w:sz w:val="32"/>
          <w:szCs w:val="24"/>
        </w:rPr>
      </w:pPr>
      <w:r>
        <w:rPr>
          <w:rFonts w:hint="default" w:ascii="Times New Roman" w:hAnsi="Times New Roman" w:cs="Times New Roman"/>
          <w:b/>
          <w:sz w:val="32"/>
          <w:szCs w:val="24"/>
          <w:lang w:val="en-US" w:eastAsia="zh-CN"/>
        </w:rPr>
        <w:t>七</w:t>
      </w:r>
      <w:r>
        <w:rPr>
          <w:rFonts w:hint="default" w:ascii="Times New Roman" w:hAnsi="Times New Roman" w:cs="Times New Roman"/>
          <w:b/>
          <w:sz w:val="32"/>
          <w:szCs w:val="24"/>
        </w:rPr>
        <w:t>、本次招标供应商提供的其他证明文件及材料（若有）</w:t>
      </w:r>
    </w:p>
    <w:p w14:paraId="73EBF29C">
      <w:pPr>
        <w:pStyle w:val="83"/>
        <w:spacing w:after="145" w:afterLines="50" w:line="360" w:lineRule="auto"/>
        <w:ind w:left="0" w:firstLine="0"/>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br w:type="page"/>
      </w:r>
      <w:bookmarkStart w:id="254" w:name="_Toc511899527"/>
      <w:r>
        <w:rPr>
          <w:rFonts w:hint="default" w:ascii="Times New Roman" w:hAnsi="Times New Roman" w:eastAsia="宋体" w:cs="Times New Roman"/>
          <w:sz w:val="32"/>
          <w:szCs w:val="32"/>
          <w:lang w:val="en-US" w:eastAsia="zh-CN"/>
        </w:rPr>
        <w:t>八</w:t>
      </w:r>
      <w:r>
        <w:rPr>
          <w:rFonts w:hint="default" w:ascii="Times New Roman" w:hAnsi="Times New Roman" w:eastAsia="宋体" w:cs="Times New Roman"/>
          <w:sz w:val="32"/>
          <w:szCs w:val="32"/>
        </w:rPr>
        <w:t>、开 标 一 览 表</w:t>
      </w:r>
      <w:bookmarkEnd w:id="232"/>
      <w:bookmarkEnd w:id="233"/>
      <w:bookmarkEnd w:id="234"/>
      <w:bookmarkEnd w:id="254"/>
    </w:p>
    <w:p w14:paraId="39BECD06">
      <w:pPr>
        <w:rPr>
          <w:rFonts w:hint="default" w:ascii="Times New Roman" w:hAnsi="Times New Roman" w:cs="Times New Roman"/>
          <w:sz w:val="24"/>
        </w:rPr>
      </w:pPr>
      <w:r>
        <w:rPr>
          <w:rFonts w:hint="default" w:ascii="Times New Roman" w:hAnsi="Times New Roman" w:cs="Times New Roman"/>
          <w:sz w:val="24"/>
        </w:rPr>
        <w:t xml:space="preserve">项目名称：                               </w:t>
      </w:r>
    </w:p>
    <w:p w14:paraId="737FEB53">
      <w:pPr>
        <w:rPr>
          <w:rFonts w:hint="default" w:ascii="Times New Roman" w:hAnsi="Times New Roman" w:cs="Times New Roman"/>
          <w:sz w:val="24"/>
          <w:u w:val="single"/>
        </w:rPr>
      </w:pPr>
      <w:r>
        <w:rPr>
          <w:rFonts w:hint="default" w:ascii="Times New Roman" w:hAnsi="Times New Roman" w:cs="Times New Roman"/>
          <w:sz w:val="24"/>
        </w:rPr>
        <w:t>项目编号：</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w:t>
      </w:r>
    </w:p>
    <w:tbl>
      <w:tblPr>
        <w:tblStyle w:val="38"/>
        <w:tblW w:w="91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98"/>
        <w:gridCol w:w="6467"/>
      </w:tblGrid>
      <w:tr w14:paraId="3E87A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noWrap w:val="0"/>
            <w:vAlign w:val="center"/>
          </w:tcPr>
          <w:p w14:paraId="10B09A22">
            <w:pPr>
              <w:spacing w:before="120" w:after="120"/>
              <w:jc w:val="center"/>
              <w:rPr>
                <w:rFonts w:hint="default" w:ascii="Times New Roman" w:hAnsi="Times New Roman" w:cs="Times New Roman"/>
                <w:sz w:val="24"/>
              </w:rPr>
            </w:pPr>
            <w:r>
              <w:rPr>
                <w:rFonts w:hint="default" w:ascii="Times New Roman" w:hAnsi="Times New Roman" w:cs="Times New Roman"/>
                <w:sz w:val="24"/>
                <w:lang w:val="en-US" w:eastAsia="zh-CN"/>
              </w:rPr>
              <w:t>投标</w:t>
            </w:r>
            <w:r>
              <w:rPr>
                <w:rFonts w:hint="default" w:ascii="Times New Roman" w:hAnsi="Times New Roman" w:cs="Times New Roman"/>
                <w:sz w:val="24"/>
              </w:rPr>
              <w:t>报价</w:t>
            </w:r>
          </w:p>
        </w:tc>
        <w:tc>
          <w:tcPr>
            <w:tcW w:w="6467" w:type="dxa"/>
            <w:noWrap w:val="0"/>
            <w:vAlign w:val="center"/>
          </w:tcPr>
          <w:p w14:paraId="5223BA89">
            <w:pPr>
              <w:spacing w:before="120" w:after="120"/>
              <w:rPr>
                <w:rFonts w:hint="default" w:ascii="Times New Roman" w:hAnsi="Times New Roman" w:cs="Times New Roman"/>
                <w:sz w:val="24"/>
              </w:rPr>
            </w:pPr>
            <w:r>
              <w:rPr>
                <w:rFonts w:hint="default" w:ascii="Times New Roman" w:hAnsi="Times New Roman" w:cs="Times New Roman"/>
                <w:sz w:val="24"/>
              </w:rPr>
              <w:t>大写：</w:t>
            </w:r>
          </w:p>
          <w:p w14:paraId="73373302">
            <w:pPr>
              <w:spacing w:before="120" w:after="120"/>
              <w:rPr>
                <w:rFonts w:hint="default" w:ascii="Times New Roman" w:hAnsi="Times New Roman" w:cs="Times New Roman"/>
                <w:sz w:val="24"/>
              </w:rPr>
            </w:pPr>
          </w:p>
          <w:p w14:paraId="2CEF5A46">
            <w:pPr>
              <w:spacing w:before="120" w:after="120"/>
              <w:rPr>
                <w:rFonts w:hint="default" w:ascii="Times New Roman" w:hAnsi="Times New Roman" w:cs="Times New Roman"/>
                <w:sz w:val="24"/>
              </w:rPr>
            </w:pPr>
            <w:r>
              <w:rPr>
                <w:rFonts w:hint="default" w:ascii="Times New Roman" w:hAnsi="Times New Roman" w:cs="Times New Roman"/>
                <w:sz w:val="24"/>
              </w:rPr>
              <w:t>小写：</w:t>
            </w:r>
          </w:p>
        </w:tc>
      </w:tr>
      <w:tr w14:paraId="527FC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52" w:hRule="atLeast"/>
          <w:jc w:val="center"/>
        </w:trPr>
        <w:tc>
          <w:tcPr>
            <w:tcW w:w="2698" w:type="dxa"/>
            <w:noWrap w:val="0"/>
            <w:vAlign w:val="center"/>
          </w:tcPr>
          <w:p w14:paraId="505187D6">
            <w:pPr>
              <w:spacing w:before="120" w:after="120"/>
              <w:jc w:val="center"/>
              <w:rPr>
                <w:rFonts w:hint="default" w:ascii="Times New Roman" w:hAnsi="Times New Roman" w:cs="Times New Roman"/>
                <w:sz w:val="24"/>
              </w:rPr>
            </w:pPr>
            <w:r>
              <w:rPr>
                <w:rFonts w:hint="default" w:ascii="Times New Roman" w:hAnsi="Times New Roman" w:cs="Times New Roman"/>
                <w:sz w:val="24"/>
              </w:rPr>
              <w:t>供应商是否是小微企业</w:t>
            </w:r>
          </w:p>
        </w:tc>
        <w:tc>
          <w:tcPr>
            <w:tcW w:w="6467" w:type="dxa"/>
            <w:noWrap w:val="0"/>
            <w:vAlign w:val="center"/>
          </w:tcPr>
          <w:p w14:paraId="5BB39A43">
            <w:pPr>
              <w:spacing w:before="120" w:after="120"/>
              <w:rPr>
                <w:rFonts w:hint="default" w:ascii="Times New Roman" w:hAnsi="Times New Roman" w:cs="Times New Roman"/>
                <w:sz w:val="24"/>
              </w:rPr>
            </w:pPr>
          </w:p>
        </w:tc>
      </w:tr>
    </w:tbl>
    <w:p w14:paraId="70C5FB23">
      <w:pPr>
        <w:pStyle w:val="4"/>
        <w:ind w:leftChars="-50" w:hanging="105" w:hangingChars="50"/>
        <w:rPr>
          <w:rFonts w:hint="default" w:ascii="Times New Roman" w:hAnsi="Times New Roman" w:cs="Times New Roman"/>
        </w:rPr>
      </w:pPr>
    </w:p>
    <w:p w14:paraId="32AFB544">
      <w:pPr>
        <w:rPr>
          <w:rFonts w:hint="default" w:ascii="Times New Roman" w:hAnsi="Times New Roman" w:cs="Times New Roman"/>
          <w:sz w:val="24"/>
          <w:szCs w:val="24"/>
        </w:rPr>
      </w:pPr>
    </w:p>
    <w:p w14:paraId="11E12ECF">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供应商名称（公章）：</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    </w:t>
      </w:r>
    </w:p>
    <w:p w14:paraId="1CE0B3F6">
      <w:pPr>
        <w:pStyle w:val="4"/>
        <w:spacing w:line="500" w:lineRule="exact"/>
        <w:ind w:left="15" w:leftChars="-50" w:hanging="120" w:hangingChars="50"/>
        <w:rPr>
          <w:rFonts w:hint="default" w:ascii="Times New Roman" w:hAnsi="Times New Roman" w:cs="Times New Roman"/>
          <w:sz w:val="24"/>
          <w:szCs w:val="24"/>
        </w:rPr>
      </w:pPr>
    </w:p>
    <w:p w14:paraId="74E98C1F">
      <w:pPr>
        <w:pStyle w:val="4"/>
        <w:spacing w:line="500" w:lineRule="exact"/>
        <w:ind w:left="15" w:leftChars="-50" w:hanging="120" w:hangingChars="50"/>
        <w:rPr>
          <w:rFonts w:hint="default" w:ascii="Times New Roman" w:hAnsi="Times New Roman" w:cs="Times New Roman"/>
          <w:sz w:val="24"/>
          <w:szCs w:val="24"/>
        </w:rPr>
      </w:pPr>
      <w:r>
        <w:rPr>
          <w:rFonts w:hint="default" w:ascii="Times New Roman" w:hAnsi="Times New Roman" w:cs="Times New Roman"/>
          <w:sz w:val="24"/>
          <w:szCs w:val="24"/>
        </w:rPr>
        <w:t>法定代表人（授权代表）签字：</w:t>
      </w:r>
      <w:r>
        <w:rPr>
          <w:rFonts w:hint="default" w:ascii="Times New Roman" w:hAnsi="Times New Roman" w:cs="Times New Roman"/>
          <w:sz w:val="24"/>
          <w:szCs w:val="24"/>
          <w:u w:val="single"/>
        </w:rPr>
        <w:t xml:space="preserve">              </w:t>
      </w:r>
    </w:p>
    <w:p w14:paraId="44EC39C3">
      <w:pPr>
        <w:rPr>
          <w:rFonts w:hint="default" w:ascii="Times New Roman" w:hAnsi="Times New Roman" w:cs="Times New Roman"/>
          <w:sz w:val="24"/>
        </w:rPr>
      </w:pPr>
      <w:r>
        <w:rPr>
          <w:rFonts w:hint="default" w:ascii="Times New Roman" w:hAnsi="Times New Roman" w:cs="Times New Roman"/>
          <w:sz w:val="24"/>
          <w:szCs w:val="24"/>
        </w:rPr>
        <w:t xml:space="preserve">                                </w:t>
      </w:r>
      <w:r>
        <w:rPr>
          <w:rFonts w:hint="default" w:ascii="Times New Roman" w:hAnsi="Times New Roman" w:cs="Times New Roman"/>
          <w:sz w:val="24"/>
        </w:rPr>
        <w:t xml:space="preserve">                                            日期：</w:t>
      </w:r>
      <w:r>
        <w:rPr>
          <w:rFonts w:hint="default" w:ascii="Times New Roman" w:hAnsi="Times New Roman" w:cs="Times New Roman"/>
          <w:sz w:val="24"/>
          <w:u w:val="single"/>
        </w:rPr>
        <w:t xml:space="preserve">     </w:t>
      </w:r>
      <w:r>
        <w:rPr>
          <w:rFonts w:hint="default" w:ascii="Times New Roman" w:hAnsi="Times New Roman" w:cs="Times New Roman"/>
          <w:sz w:val="24"/>
        </w:rPr>
        <w:t xml:space="preserve"> 年</w:t>
      </w:r>
      <w:r>
        <w:rPr>
          <w:rFonts w:hint="default" w:ascii="Times New Roman" w:hAnsi="Times New Roman" w:cs="Times New Roman"/>
          <w:sz w:val="24"/>
          <w:u w:val="single"/>
        </w:rPr>
        <w:t xml:space="preserve">     </w:t>
      </w:r>
      <w:r>
        <w:rPr>
          <w:rFonts w:hint="default" w:ascii="Times New Roman" w:hAnsi="Times New Roman" w:cs="Times New Roman"/>
          <w:sz w:val="24"/>
        </w:rPr>
        <w:t>月</w:t>
      </w:r>
      <w:r>
        <w:rPr>
          <w:rFonts w:hint="default" w:ascii="Times New Roman" w:hAnsi="Times New Roman" w:cs="Times New Roman"/>
          <w:sz w:val="24"/>
          <w:u w:val="single"/>
        </w:rPr>
        <w:t xml:space="preserve">     </w:t>
      </w:r>
      <w:r>
        <w:rPr>
          <w:rFonts w:hint="default" w:ascii="Times New Roman" w:hAnsi="Times New Roman" w:cs="Times New Roman"/>
          <w:sz w:val="24"/>
        </w:rPr>
        <w:t>日</w:t>
      </w:r>
    </w:p>
    <w:p w14:paraId="2F88193A">
      <w:pPr>
        <w:rPr>
          <w:rFonts w:hint="default" w:ascii="Times New Roman" w:hAnsi="Times New Roman" w:cs="Times New Roman"/>
          <w:sz w:val="24"/>
          <w:szCs w:val="24"/>
        </w:rPr>
      </w:pPr>
      <w:r>
        <w:rPr>
          <w:rFonts w:hint="default" w:ascii="Times New Roman" w:hAnsi="Times New Roman" w:cs="Times New Roman"/>
          <w:sz w:val="24"/>
          <w:szCs w:val="24"/>
        </w:rPr>
        <w:t>填写说明：</w:t>
      </w:r>
    </w:p>
    <w:p w14:paraId="4BF7ABD7">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投标报价</w:t>
      </w:r>
      <w:r>
        <w:rPr>
          <w:rFonts w:hint="default" w:ascii="Times New Roman" w:hAnsi="Times New Roman" w:cs="Times New Roman"/>
          <w:sz w:val="24"/>
          <w:szCs w:val="24"/>
        </w:rPr>
        <w:t>包括</w:t>
      </w:r>
      <w:r>
        <w:rPr>
          <w:rFonts w:hint="default" w:ascii="Times New Roman" w:hAnsi="Times New Roman" w:cs="Times New Roman"/>
          <w:bCs/>
          <w:sz w:val="24"/>
        </w:rPr>
        <w:t>但不限于</w:t>
      </w:r>
      <w:r>
        <w:rPr>
          <w:rFonts w:hint="default" w:ascii="Times New Roman" w:hAnsi="Times New Roman" w:cs="Times New Roman"/>
          <w:sz w:val="24"/>
          <w:szCs w:val="24"/>
        </w:rPr>
        <w:t>技术服务、人员经费等费用，以及已支付或将支付的营业税和其它税费；</w:t>
      </w:r>
    </w:p>
    <w:p w14:paraId="69FC922A">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b/>
          <w:i/>
          <w:sz w:val="24"/>
          <w:szCs w:val="24"/>
          <w:u w:val="single"/>
        </w:rPr>
        <w:t>此表是投标文件的必要文件，是投标文件的组成部分，还应另附一份封装在一个信封中，作为唱标之用；</w:t>
      </w:r>
    </w:p>
    <w:p w14:paraId="2520045C">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w:t>
      </w:r>
      <w:r>
        <w:rPr>
          <w:rFonts w:hint="default" w:ascii="Times New Roman" w:hAnsi="Times New Roman" w:cs="Times New Roman"/>
          <w:b/>
          <w:i/>
          <w:sz w:val="24"/>
          <w:szCs w:val="24"/>
          <w:u w:val="single"/>
        </w:rPr>
        <w:t>开标一览表必须加盖供应商公章，并经法定代表人或授权代表签字；</w:t>
      </w:r>
    </w:p>
    <w:p w14:paraId="5338C52D">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4、投标报价应与标书中分项报价中总价相一致，如有不一致内容按开标一览表内容为准；</w:t>
      </w:r>
    </w:p>
    <w:p w14:paraId="2E6B54D7">
      <w:pPr>
        <w:spacing w:line="4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5、未按规定填报表中内容的，将不予唱标。</w:t>
      </w:r>
    </w:p>
    <w:p w14:paraId="31BAB923">
      <w:pPr>
        <w:ind w:firstLine="480" w:firstLineChars="200"/>
        <w:rPr>
          <w:rFonts w:hint="default" w:ascii="Times New Roman" w:hAnsi="Times New Roman" w:cs="Times New Roman"/>
          <w:sz w:val="24"/>
          <w:szCs w:val="24"/>
        </w:rPr>
      </w:pPr>
    </w:p>
    <w:p w14:paraId="30498153">
      <w:pPr>
        <w:jc w:val="center"/>
        <w:rPr>
          <w:rFonts w:hint="default" w:ascii="Times New Roman" w:hAnsi="Times New Roman" w:cs="Times New Roman"/>
          <w:sz w:val="24"/>
          <w:szCs w:val="24"/>
        </w:rPr>
      </w:pPr>
    </w:p>
    <w:bookmarkEnd w:id="230"/>
    <w:p w14:paraId="2EB00A88">
      <w:pPr>
        <w:pStyle w:val="83"/>
        <w:spacing w:after="145" w:afterLines="50" w:line="360" w:lineRule="auto"/>
        <w:ind w:left="0" w:firstLine="0"/>
        <w:rPr>
          <w:rFonts w:hint="default" w:ascii="Times New Roman" w:hAnsi="Times New Roman" w:eastAsia="宋体" w:cs="Times New Roman"/>
        </w:rPr>
      </w:pPr>
      <w:r>
        <w:rPr>
          <w:rFonts w:hint="default" w:ascii="Times New Roman" w:hAnsi="Times New Roman" w:cs="Times New Roman"/>
        </w:rPr>
        <w:br w:type="page"/>
      </w:r>
      <w:bookmarkEnd w:id="209"/>
      <w:bookmarkEnd w:id="210"/>
      <w:bookmarkEnd w:id="211"/>
      <w:bookmarkStart w:id="255" w:name="_Toc511305223"/>
      <w:bookmarkStart w:id="256" w:name="_Toc511899530"/>
      <w:bookmarkStart w:id="257" w:name="_Toc511385438"/>
      <w:r>
        <w:rPr>
          <w:rFonts w:hint="default" w:ascii="Times New Roman" w:hAnsi="Times New Roman" w:eastAsia="宋体" w:cs="Times New Roman"/>
        </w:rPr>
        <w:t>附件</w:t>
      </w:r>
      <w:bookmarkEnd w:id="255"/>
      <w:bookmarkEnd w:id="256"/>
      <w:bookmarkEnd w:id="257"/>
    </w:p>
    <w:p w14:paraId="364D6587">
      <w:pPr>
        <w:pStyle w:val="2"/>
        <w:spacing w:line="560" w:lineRule="exact"/>
        <w:rPr>
          <w:rFonts w:hint="default" w:ascii="Times New Roman" w:hAnsi="Times New Roman" w:eastAsia="黑体" w:cs="Times New Roman"/>
          <w:bCs/>
          <w:sz w:val="44"/>
        </w:rPr>
      </w:pPr>
      <w:bookmarkStart w:id="258" w:name="_Toc511899531"/>
      <w:bookmarkStart w:id="259" w:name="_Toc121905582"/>
      <w:bookmarkStart w:id="260" w:name="_Toc511385439"/>
      <w:bookmarkStart w:id="261" w:name="_Toc511305224"/>
      <w:r>
        <w:rPr>
          <w:rFonts w:hint="default" w:ascii="Times New Roman" w:hAnsi="Times New Roman" w:eastAsia="黑体" w:cs="Times New Roman"/>
          <w:bCs/>
          <w:sz w:val="44"/>
        </w:rPr>
        <w:t>质疑函范本</w:t>
      </w:r>
      <w:bookmarkEnd w:id="258"/>
      <w:bookmarkEnd w:id="259"/>
      <w:bookmarkEnd w:id="260"/>
      <w:bookmarkEnd w:id="261"/>
    </w:p>
    <w:p w14:paraId="00A452C9">
      <w:pPr>
        <w:adjustRightInd w:val="0"/>
        <w:snapToGrid w:val="0"/>
        <w:spacing w:before="290" w:beforeLines="100"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一、质疑供应商基本信息</w:t>
      </w:r>
    </w:p>
    <w:p w14:paraId="46BD78CC">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质疑供应商：</w:t>
      </w:r>
      <w:r>
        <w:rPr>
          <w:rFonts w:hint="default" w:ascii="Times New Roman" w:hAnsi="Times New Roman" w:eastAsia="仿宋" w:cs="Times New Roman"/>
          <w:sz w:val="28"/>
          <w:szCs w:val="32"/>
          <w:u w:val="dotted"/>
        </w:rPr>
        <w:t xml:space="preserve">                                        </w:t>
      </w:r>
    </w:p>
    <w:p w14:paraId="2923CE90">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地址：</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邮编：</w:t>
      </w:r>
      <w:r>
        <w:rPr>
          <w:rFonts w:hint="default" w:ascii="Times New Roman" w:hAnsi="Times New Roman" w:eastAsia="仿宋" w:cs="Times New Roman"/>
          <w:sz w:val="28"/>
          <w:szCs w:val="32"/>
          <w:u w:val="dotted"/>
        </w:rPr>
        <w:t xml:space="preserve">                                                   </w:t>
      </w:r>
    </w:p>
    <w:p w14:paraId="3B4DE17C">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联系人：</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联系电话：</w:t>
      </w:r>
      <w:r>
        <w:rPr>
          <w:rFonts w:hint="default" w:ascii="Times New Roman" w:hAnsi="Times New Roman" w:eastAsia="仿宋" w:cs="Times New Roman"/>
          <w:sz w:val="28"/>
          <w:szCs w:val="32"/>
          <w:u w:val="dotted"/>
        </w:rPr>
        <w:t xml:space="preserve">                              </w:t>
      </w:r>
    </w:p>
    <w:p w14:paraId="0201AB91">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授权代表：</w:t>
      </w:r>
      <w:r>
        <w:rPr>
          <w:rFonts w:hint="default" w:ascii="Times New Roman" w:hAnsi="Times New Roman" w:eastAsia="仿宋" w:cs="Times New Roman"/>
          <w:sz w:val="28"/>
          <w:szCs w:val="32"/>
          <w:u w:val="dotted"/>
        </w:rPr>
        <w:t xml:space="preserve">                                          </w:t>
      </w:r>
    </w:p>
    <w:p w14:paraId="762B35F2">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联系电话：</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 xml:space="preserve"> </w:t>
      </w:r>
    </w:p>
    <w:p w14:paraId="26F72DCA">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 xml:space="preserve">地址： </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邮编：</w:t>
      </w:r>
      <w:r>
        <w:rPr>
          <w:rFonts w:hint="default" w:ascii="Times New Roman" w:hAnsi="Times New Roman" w:eastAsia="仿宋" w:cs="Times New Roman"/>
          <w:sz w:val="28"/>
          <w:szCs w:val="32"/>
          <w:u w:val="dotted"/>
        </w:rPr>
        <w:t xml:space="preserve">                                                </w:t>
      </w:r>
    </w:p>
    <w:p w14:paraId="32968F53">
      <w:pPr>
        <w:adjustRightInd w:val="0"/>
        <w:snapToGrid w:val="0"/>
        <w:spacing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二、质疑项目基本情况</w:t>
      </w:r>
    </w:p>
    <w:p w14:paraId="77D0A790">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质疑项目的名称：</w:t>
      </w:r>
      <w:r>
        <w:rPr>
          <w:rFonts w:hint="default" w:ascii="Times New Roman" w:hAnsi="Times New Roman" w:eastAsia="仿宋" w:cs="Times New Roman"/>
          <w:sz w:val="28"/>
          <w:szCs w:val="32"/>
          <w:u w:val="dotted"/>
        </w:rPr>
        <w:t xml:space="preserve">                                      </w:t>
      </w:r>
    </w:p>
    <w:p w14:paraId="38FD33D5">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质疑项目的编号：</w:t>
      </w:r>
      <w:r>
        <w:rPr>
          <w:rFonts w:hint="default" w:ascii="Times New Roman" w:hAnsi="Times New Roman" w:eastAsia="仿宋" w:cs="Times New Roman"/>
          <w:sz w:val="28"/>
          <w:szCs w:val="32"/>
          <w:u w:val="dotted"/>
        </w:rPr>
        <w:t xml:space="preserve">               </w:t>
      </w:r>
      <w:r>
        <w:rPr>
          <w:rFonts w:hint="default" w:ascii="Times New Roman" w:hAnsi="Times New Roman" w:eastAsia="仿宋" w:cs="Times New Roman"/>
          <w:sz w:val="28"/>
          <w:szCs w:val="32"/>
        </w:rPr>
        <w:t>包号：</w:t>
      </w:r>
      <w:r>
        <w:rPr>
          <w:rFonts w:hint="default" w:ascii="Times New Roman" w:hAnsi="Times New Roman" w:eastAsia="仿宋" w:cs="Times New Roman"/>
          <w:sz w:val="28"/>
          <w:szCs w:val="32"/>
          <w:u w:val="dotted"/>
        </w:rPr>
        <w:t xml:space="preserve">                 </w:t>
      </w:r>
    </w:p>
    <w:p w14:paraId="6CD2550A">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采购人名称：</w:t>
      </w:r>
      <w:r>
        <w:rPr>
          <w:rFonts w:hint="default" w:ascii="Times New Roman" w:hAnsi="Times New Roman" w:eastAsia="仿宋" w:cs="Times New Roman"/>
          <w:sz w:val="28"/>
          <w:szCs w:val="32"/>
          <w:u w:val="dotted"/>
        </w:rPr>
        <w:t xml:space="preserve">                                         </w:t>
      </w:r>
    </w:p>
    <w:p w14:paraId="3B8C82D2">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采购文件获取日期：</w:t>
      </w:r>
      <w:r>
        <w:rPr>
          <w:rFonts w:hint="default" w:ascii="Times New Roman" w:hAnsi="Times New Roman" w:eastAsia="仿宋" w:cs="Times New Roman"/>
          <w:sz w:val="28"/>
          <w:szCs w:val="32"/>
          <w:u w:val="dotted"/>
        </w:rPr>
        <w:t xml:space="preserve">                                           </w:t>
      </w:r>
    </w:p>
    <w:p w14:paraId="165FEF09">
      <w:pPr>
        <w:adjustRightInd w:val="0"/>
        <w:snapToGrid w:val="0"/>
        <w:spacing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三、质疑事项具体内容</w:t>
      </w:r>
    </w:p>
    <w:p w14:paraId="08C43BD3">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质疑事项1：</w:t>
      </w:r>
      <w:r>
        <w:rPr>
          <w:rFonts w:hint="default" w:ascii="Times New Roman" w:hAnsi="Times New Roman" w:eastAsia="仿宋" w:cs="Times New Roman"/>
          <w:sz w:val="28"/>
          <w:szCs w:val="32"/>
          <w:u w:val="dotted"/>
        </w:rPr>
        <w:t xml:space="preserve">                                         </w:t>
      </w:r>
    </w:p>
    <w:p w14:paraId="02039E1B">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事实依据：</w:t>
      </w:r>
      <w:r>
        <w:rPr>
          <w:rFonts w:hint="default" w:ascii="Times New Roman" w:hAnsi="Times New Roman" w:eastAsia="仿宋" w:cs="Times New Roman"/>
          <w:sz w:val="28"/>
          <w:szCs w:val="32"/>
          <w:u w:val="dotted"/>
        </w:rPr>
        <w:t xml:space="preserve">                                          </w:t>
      </w:r>
    </w:p>
    <w:p w14:paraId="351F9122">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u w:val="dotted"/>
        </w:rPr>
        <w:t xml:space="preserve">                                                       </w:t>
      </w:r>
    </w:p>
    <w:p w14:paraId="16EF941A">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法律依据：</w:t>
      </w:r>
      <w:r>
        <w:rPr>
          <w:rFonts w:hint="default" w:ascii="Times New Roman" w:hAnsi="Times New Roman" w:eastAsia="仿宋" w:cs="Times New Roman"/>
          <w:sz w:val="28"/>
          <w:szCs w:val="32"/>
          <w:u w:val="dotted"/>
        </w:rPr>
        <w:t xml:space="preserve">                                          </w:t>
      </w:r>
    </w:p>
    <w:p w14:paraId="0AE08DD5">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u w:val="dotted"/>
        </w:rPr>
        <w:t xml:space="preserve">                                                     </w:t>
      </w:r>
    </w:p>
    <w:p w14:paraId="157AE273">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质疑事项2</w:t>
      </w:r>
    </w:p>
    <w:p w14:paraId="2ED24A8B">
      <w:pPr>
        <w:adjustRightInd w:val="0"/>
        <w:snapToGrid w:val="0"/>
        <w:spacing w:line="510" w:lineRule="exact"/>
        <w:rPr>
          <w:rFonts w:hint="default" w:ascii="Times New Roman" w:hAnsi="Times New Roman" w:eastAsia="仿宋" w:cs="Times New Roman"/>
          <w:sz w:val="28"/>
          <w:szCs w:val="32"/>
        </w:rPr>
      </w:pPr>
      <w:r>
        <w:rPr>
          <w:rFonts w:hint="default" w:ascii="Times New Roman" w:hAnsi="Times New Roman" w:eastAsia="仿宋" w:cs="Times New Roman"/>
          <w:sz w:val="28"/>
          <w:szCs w:val="32"/>
        </w:rPr>
        <w:t>……</w:t>
      </w:r>
    </w:p>
    <w:p w14:paraId="6E61A946">
      <w:pPr>
        <w:adjustRightInd w:val="0"/>
        <w:snapToGrid w:val="0"/>
        <w:spacing w:line="510" w:lineRule="exact"/>
        <w:rPr>
          <w:rFonts w:hint="default" w:ascii="Times New Roman" w:hAnsi="Times New Roman" w:eastAsia="黑体" w:cs="Times New Roman"/>
          <w:bCs/>
          <w:sz w:val="28"/>
          <w:szCs w:val="32"/>
        </w:rPr>
      </w:pPr>
      <w:r>
        <w:rPr>
          <w:rFonts w:hint="default" w:ascii="Times New Roman" w:hAnsi="Times New Roman" w:eastAsia="黑体" w:cs="Times New Roman"/>
          <w:bCs/>
          <w:sz w:val="28"/>
          <w:szCs w:val="32"/>
        </w:rPr>
        <w:t>四、与质疑事项相关的质疑请求</w:t>
      </w:r>
    </w:p>
    <w:p w14:paraId="406F587D">
      <w:pPr>
        <w:adjustRightInd w:val="0"/>
        <w:snapToGrid w:val="0"/>
        <w:spacing w:line="510" w:lineRule="exact"/>
        <w:rPr>
          <w:rFonts w:hint="default" w:ascii="Times New Roman" w:hAnsi="Times New Roman" w:eastAsia="仿宋" w:cs="Times New Roman"/>
          <w:sz w:val="28"/>
          <w:szCs w:val="32"/>
          <w:u w:val="dotted"/>
        </w:rPr>
      </w:pPr>
      <w:r>
        <w:rPr>
          <w:rFonts w:hint="default" w:ascii="Times New Roman" w:hAnsi="Times New Roman" w:eastAsia="仿宋" w:cs="Times New Roman"/>
          <w:sz w:val="28"/>
          <w:szCs w:val="32"/>
        </w:rPr>
        <w:t>请求：</w:t>
      </w:r>
      <w:r>
        <w:rPr>
          <w:rFonts w:hint="default" w:ascii="Times New Roman" w:hAnsi="Times New Roman" w:eastAsia="仿宋" w:cs="Times New Roman"/>
          <w:sz w:val="28"/>
          <w:szCs w:val="32"/>
          <w:u w:val="dotted"/>
        </w:rPr>
        <w:t xml:space="preserve">                                               </w:t>
      </w:r>
    </w:p>
    <w:p w14:paraId="290128AC">
      <w:pPr>
        <w:spacing w:line="510" w:lineRule="exact"/>
        <w:rPr>
          <w:rFonts w:hint="default" w:ascii="Times New Roman" w:hAnsi="Times New Roman" w:eastAsia="仿宋_GB2312" w:cs="Times New Roman"/>
          <w:sz w:val="28"/>
          <w:szCs w:val="30"/>
        </w:rPr>
      </w:pPr>
      <w:r>
        <w:rPr>
          <w:rFonts w:hint="default" w:ascii="Times New Roman" w:hAnsi="Times New Roman" w:eastAsia="仿宋_GB2312" w:cs="Times New Roman"/>
          <w:sz w:val="28"/>
          <w:szCs w:val="30"/>
        </w:rPr>
        <w:t xml:space="preserve">签字(签章)：                   公章：                      </w:t>
      </w:r>
    </w:p>
    <w:p w14:paraId="7F409EE1">
      <w:pPr>
        <w:spacing w:line="510" w:lineRule="exact"/>
        <w:rPr>
          <w:rFonts w:hint="default" w:ascii="Times New Roman" w:hAnsi="Times New Roman" w:eastAsia="仿宋_GB2312" w:cs="Times New Roman"/>
          <w:sz w:val="28"/>
          <w:szCs w:val="30"/>
        </w:rPr>
      </w:pPr>
      <w:r>
        <w:rPr>
          <w:rFonts w:hint="default" w:ascii="Times New Roman" w:hAnsi="Times New Roman" w:eastAsia="仿宋_GB2312" w:cs="Times New Roman"/>
          <w:sz w:val="28"/>
          <w:szCs w:val="30"/>
        </w:rPr>
        <w:t xml:space="preserve">日期：    </w:t>
      </w:r>
    </w:p>
    <w:p w14:paraId="5203ECD6">
      <w:pPr>
        <w:rPr>
          <w:rFonts w:hint="default" w:ascii="Times New Roman" w:hAnsi="Times New Roman" w:eastAsia="黑体" w:cs="Times New Roman"/>
          <w:b/>
          <w:sz w:val="32"/>
          <w:szCs w:val="32"/>
        </w:rPr>
      </w:pPr>
      <w:r>
        <w:rPr>
          <w:rFonts w:hint="default" w:ascii="Times New Roman" w:hAnsi="Times New Roman" w:eastAsia="黑体" w:cs="Times New Roman"/>
          <w:b/>
          <w:sz w:val="32"/>
          <w:szCs w:val="32"/>
        </w:rPr>
        <w:t>质疑函制作说明：</w:t>
      </w:r>
    </w:p>
    <w:p w14:paraId="2EDB8D07">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1.供应商提出质疑时，应提交质疑函和必要的证明材料。</w:t>
      </w:r>
    </w:p>
    <w:p w14:paraId="1FD5FB89">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2.质疑供应商若委托代理人进行质疑的，质疑函应按要求列明“授权代表”的有关内容，并在附件中提交由质疑</w:t>
      </w:r>
      <w:r>
        <w:rPr>
          <w:rFonts w:hint="default" w:ascii="Times New Roman" w:hAnsi="Times New Roman" w:eastAsia="仿宋_GB2312" w:cs="Times New Roman"/>
          <w:kern w:val="0"/>
          <w:sz w:val="32"/>
          <w:szCs w:val="32"/>
        </w:rPr>
        <w:t>供应商签署的授权委托书。授权委托书应载明代理人的姓名或者名称、代理事项、具体权限、期限和相关事项。</w:t>
      </w:r>
    </w:p>
    <w:p w14:paraId="35A4E37D">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3.质疑供应商若对项目</w:t>
      </w:r>
      <w:r>
        <w:rPr>
          <w:rFonts w:hint="default" w:ascii="Times New Roman" w:hAnsi="Times New Roman" w:eastAsia="仿宋_GB2312" w:cs="Times New Roman"/>
          <w:sz w:val="32"/>
          <w:szCs w:val="32"/>
          <w:lang w:val="en-US" w:eastAsia="zh-CN"/>
        </w:rPr>
        <w:t>的某个分包</w:t>
      </w:r>
      <w:r>
        <w:rPr>
          <w:rFonts w:hint="default" w:ascii="Times New Roman" w:hAnsi="Times New Roman" w:eastAsia="仿宋_GB2312" w:cs="Times New Roman"/>
          <w:sz w:val="32"/>
          <w:szCs w:val="32"/>
        </w:rPr>
        <w:t>进行质疑，质疑函中应列明具体分包号。</w:t>
      </w:r>
    </w:p>
    <w:p w14:paraId="42731BA9">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4.质疑函的质疑事项应具体、明确，并有必要的事实依据和法律依据。</w:t>
      </w:r>
    </w:p>
    <w:p w14:paraId="7EC3F614">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5.质疑函的质疑请求应与质疑事项相关。</w:t>
      </w:r>
    </w:p>
    <w:p w14:paraId="1D7B4694">
      <w:pPr>
        <w:widowControl/>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6.质疑供应商为自然人的，质疑函应由本人签字；质疑供应商为法人或者其他组织的，质疑函应由法定代表人、主要负责人，或者其授权代表签字或者盖章，并加盖公章。</w:t>
      </w:r>
    </w:p>
    <w:p w14:paraId="2AD3D0DB">
      <w:pPr>
        <w:widowControl/>
        <w:ind w:firstLine="600" w:firstLineChars="200"/>
        <w:jc w:val="left"/>
        <w:rPr>
          <w:rFonts w:hint="default" w:ascii="Times New Roman" w:hAnsi="Times New Roman" w:eastAsia="仿宋_GB2312" w:cs="Times New Roman"/>
          <w:sz w:val="30"/>
          <w:szCs w:val="30"/>
        </w:rPr>
      </w:pPr>
    </w:p>
    <w:p w14:paraId="273C1A7A">
      <w:pPr>
        <w:pStyle w:val="83"/>
        <w:spacing w:after="145" w:afterLines="50" w:line="360" w:lineRule="auto"/>
        <w:ind w:left="0" w:firstLine="0"/>
        <w:rPr>
          <w:rFonts w:hint="default" w:ascii="Times New Roman" w:hAnsi="Times New Roman" w:eastAsia="宋体" w:cs="Times New Roman"/>
        </w:rPr>
      </w:pPr>
    </w:p>
    <w:p w14:paraId="5C575C21">
      <w:pPr>
        <w:jc w:val="center"/>
        <w:rPr>
          <w:rFonts w:hint="default" w:ascii="Times New Roman" w:hAnsi="Times New Roman" w:cs="Times New Roman"/>
          <w:sz w:val="24"/>
          <w:szCs w:val="24"/>
        </w:rPr>
      </w:pPr>
    </w:p>
    <w:p w14:paraId="0B67390B">
      <w:pPr>
        <w:pStyle w:val="83"/>
        <w:spacing w:after="145" w:afterLines="50" w:line="360" w:lineRule="auto"/>
        <w:ind w:left="0" w:firstLine="0"/>
        <w:rPr>
          <w:rFonts w:hint="default" w:ascii="Times New Roman" w:hAnsi="Times New Roman" w:cs="Times New Roman"/>
        </w:rPr>
      </w:pPr>
    </w:p>
    <w:p w14:paraId="10085EC0">
      <w:pPr>
        <w:pStyle w:val="83"/>
        <w:spacing w:after="145" w:afterLines="50" w:line="360" w:lineRule="auto"/>
        <w:ind w:left="0" w:firstLine="0"/>
        <w:rPr>
          <w:rFonts w:hint="default" w:ascii="Times New Roman" w:hAnsi="Times New Roman" w:eastAsia="宋体" w:cs="Times New Roman"/>
          <w:sz w:val="24"/>
          <w:szCs w:val="24"/>
        </w:rPr>
      </w:pPr>
    </w:p>
    <w:p w14:paraId="0B3F2181">
      <w:pPr>
        <w:rPr>
          <w:rFonts w:hint="default" w:ascii="Times New Roman" w:hAnsi="Times New Roman" w:cs="Times New Roman"/>
        </w:rPr>
      </w:pPr>
    </w:p>
    <w:sectPr>
      <w:footerReference r:id="rId3" w:type="default"/>
      <w:type w:val="continuous"/>
      <w:pgSz w:w="11906" w:h="16838"/>
      <w:pgMar w:top="1418" w:right="1588" w:bottom="1418" w:left="1366" w:header="851" w:footer="907" w:gutter="0"/>
      <w:pgNumType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黑体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roman"/>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47279">
    <w:pPr>
      <w:pStyle w:val="24"/>
      <w:jc w:val="center"/>
      <w:rPr>
        <w:rFonts w:eastAsia="仿宋_GB2312"/>
        <w:b/>
        <w:sz w:val="22"/>
        <w:szCs w:val="21"/>
      </w:rPr>
    </w:pPr>
    <w:r>
      <w:rPr>
        <w:rStyle w:val="42"/>
        <w:rFonts w:eastAsia="仿宋_GB2312"/>
        <w:b/>
        <w:sz w:val="20"/>
      </w:rPr>
      <w:t>第</w:t>
    </w:r>
    <w:r>
      <w:rPr>
        <w:rFonts w:eastAsia="仿宋"/>
        <w:b/>
        <w:sz w:val="22"/>
        <w:szCs w:val="21"/>
      </w:rPr>
      <w:fldChar w:fldCharType="begin"/>
    </w:r>
    <w:r>
      <w:rPr>
        <w:rStyle w:val="42"/>
        <w:rFonts w:eastAsia="仿宋"/>
        <w:b/>
        <w:sz w:val="20"/>
      </w:rPr>
      <w:instrText xml:space="preserve"> PAGE </w:instrText>
    </w:r>
    <w:r>
      <w:rPr>
        <w:rFonts w:eastAsia="仿宋"/>
        <w:b/>
        <w:sz w:val="22"/>
        <w:szCs w:val="21"/>
      </w:rPr>
      <w:fldChar w:fldCharType="separate"/>
    </w:r>
    <w:r>
      <w:rPr>
        <w:rStyle w:val="42"/>
        <w:rFonts w:eastAsia="仿宋"/>
        <w:b/>
        <w:sz w:val="20"/>
      </w:rPr>
      <w:t>3</w:t>
    </w:r>
    <w:r>
      <w:rPr>
        <w:rFonts w:eastAsia="仿宋"/>
        <w:b/>
        <w:sz w:val="22"/>
        <w:szCs w:val="21"/>
      </w:rPr>
      <w:fldChar w:fldCharType="end"/>
    </w:r>
    <w:r>
      <w:rPr>
        <w:rStyle w:val="42"/>
        <w:rFonts w:eastAsia="仿宋_GB2312"/>
        <w:b/>
        <w:sz w:val="20"/>
      </w:rPr>
      <w:t>页，共</w:t>
    </w:r>
    <w:r>
      <w:rPr>
        <w:b/>
        <w:sz w:val="21"/>
        <w:szCs w:val="21"/>
      </w:rPr>
      <w:fldChar w:fldCharType="begin"/>
    </w:r>
    <w:r>
      <w:rPr>
        <w:b/>
        <w:sz w:val="21"/>
        <w:szCs w:val="21"/>
      </w:rPr>
      <w:instrText xml:space="preserve"> </w:instrText>
    </w:r>
    <w:r>
      <w:rPr>
        <w:rFonts w:hint="eastAsia"/>
        <w:b/>
        <w:sz w:val="21"/>
        <w:szCs w:val="21"/>
      </w:rPr>
      <w:instrText xml:space="preserve">=</w:instrText>
    </w:r>
    <w:r>
      <w:rPr>
        <w:b/>
        <w:sz w:val="21"/>
        <w:szCs w:val="21"/>
      </w:rPr>
      <w:fldChar w:fldCharType="begin"/>
    </w:r>
    <w:r>
      <w:rPr>
        <w:b/>
        <w:sz w:val="21"/>
        <w:szCs w:val="21"/>
      </w:rPr>
      <w:instrText xml:space="preserve"> NUMPAGES </w:instrText>
    </w:r>
    <w:r>
      <w:rPr>
        <w:b/>
        <w:sz w:val="21"/>
        <w:szCs w:val="21"/>
      </w:rPr>
      <w:fldChar w:fldCharType="separate"/>
    </w:r>
    <w:r>
      <w:rPr>
        <w:b/>
        <w:sz w:val="21"/>
        <w:szCs w:val="21"/>
      </w:rPr>
      <w:instrText xml:space="preserve">65</w:instrText>
    </w:r>
    <w:r>
      <w:rPr>
        <w:b/>
        <w:sz w:val="21"/>
        <w:szCs w:val="21"/>
      </w:rPr>
      <w:fldChar w:fldCharType="end"/>
    </w:r>
    <w:r>
      <w:rPr>
        <w:rFonts w:hint="eastAsia"/>
        <w:b/>
        <w:sz w:val="21"/>
        <w:szCs w:val="21"/>
      </w:rPr>
      <w:instrText xml:space="preserve">-2</w:instrText>
    </w:r>
    <w:r>
      <w:rPr>
        <w:b/>
        <w:sz w:val="21"/>
        <w:szCs w:val="21"/>
      </w:rPr>
      <w:fldChar w:fldCharType="separate"/>
    </w:r>
    <w:r>
      <w:rPr>
        <w:b/>
        <w:sz w:val="21"/>
        <w:szCs w:val="21"/>
      </w:rPr>
      <w:t>63</w:t>
    </w:r>
    <w:r>
      <w:rPr>
        <w:b/>
        <w:sz w:val="21"/>
        <w:szCs w:val="21"/>
      </w:rPr>
      <w:fldChar w:fldCharType="end"/>
    </w:r>
    <w:r>
      <w:rPr>
        <w:rStyle w:val="42"/>
        <w:rFonts w:eastAsia="仿宋_GB2312"/>
        <w:b/>
        <w:sz w:val="20"/>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upperLetter"/>
      <w:pStyle w:val="122"/>
      <w:lvlText w:val="附录%1."/>
      <w:lvlJc w:val="left"/>
      <w:pPr>
        <w:tabs>
          <w:tab w:val="left" w:pos="907"/>
        </w:tabs>
        <w:ind w:left="907" w:hanging="907"/>
      </w:pPr>
      <w:rPr>
        <w:rFonts w:hint="eastAsia"/>
      </w:rPr>
    </w:lvl>
  </w:abstractNum>
  <w:abstractNum w:abstractNumId="1">
    <w:nsid w:val="0000000A"/>
    <w:multiLevelType w:val="multilevel"/>
    <w:tmpl w:val="0000000A"/>
    <w:lvl w:ilvl="0" w:tentative="0">
      <w:start w:val="3"/>
      <w:numFmt w:val="japaneseCounting"/>
      <w:lvlText w:val="第%1章"/>
      <w:lvlJc w:val="left"/>
      <w:pPr>
        <w:tabs>
          <w:tab w:val="left" w:pos="1755"/>
        </w:tabs>
        <w:ind w:left="1755" w:hanging="175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D"/>
    <w:multiLevelType w:val="multilevel"/>
    <w:tmpl w:val="0000000D"/>
    <w:lvl w:ilvl="0" w:tentative="0">
      <w:start w:val="1"/>
      <w:numFmt w:val="decimal"/>
      <w:pStyle w:val="97"/>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10"/>
    <w:multiLevelType w:val="multilevel"/>
    <w:tmpl w:val="00000010"/>
    <w:lvl w:ilvl="0" w:tentative="0">
      <w:start w:val="1"/>
      <w:numFmt w:val="chineseCountingThousand"/>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4">
    <w:nsid w:val="169D9133"/>
    <w:multiLevelType w:val="singleLevel"/>
    <w:tmpl w:val="169D9133"/>
    <w:lvl w:ilvl="0" w:tentative="0">
      <w:start w:val="2"/>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jOWRjM2IzY2I1ODc5YmY5MmUyMTJiN2JiMjAyNzQifQ=="/>
    <w:docVar w:name="KGWebUrl" w:val="http://jszfcg.jscz.gov.cn/jszc/gateWay/joffice/office?access_token=bf19dd51-066d-460e-93e2-a699021c6a29"/>
  </w:docVars>
  <w:rsids>
    <w:rsidRoot w:val="00172A27"/>
    <w:rsid w:val="00000C26"/>
    <w:rsid w:val="00000E96"/>
    <w:rsid w:val="000017C8"/>
    <w:rsid w:val="00004735"/>
    <w:rsid w:val="00004929"/>
    <w:rsid w:val="00006F95"/>
    <w:rsid w:val="00010D55"/>
    <w:rsid w:val="00011312"/>
    <w:rsid w:val="000133EB"/>
    <w:rsid w:val="000158CE"/>
    <w:rsid w:val="000167CB"/>
    <w:rsid w:val="00023045"/>
    <w:rsid w:val="00025472"/>
    <w:rsid w:val="00026FC8"/>
    <w:rsid w:val="000276C5"/>
    <w:rsid w:val="000331C8"/>
    <w:rsid w:val="0003372B"/>
    <w:rsid w:val="00033C01"/>
    <w:rsid w:val="00034BE5"/>
    <w:rsid w:val="00034D6B"/>
    <w:rsid w:val="000371DF"/>
    <w:rsid w:val="00037B40"/>
    <w:rsid w:val="00041263"/>
    <w:rsid w:val="00041E67"/>
    <w:rsid w:val="0004211C"/>
    <w:rsid w:val="00050E7D"/>
    <w:rsid w:val="0005123F"/>
    <w:rsid w:val="000513A7"/>
    <w:rsid w:val="00052A8B"/>
    <w:rsid w:val="00054CF8"/>
    <w:rsid w:val="00055A6F"/>
    <w:rsid w:val="000569B5"/>
    <w:rsid w:val="000600CB"/>
    <w:rsid w:val="000646D4"/>
    <w:rsid w:val="000648C5"/>
    <w:rsid w:val="00064F67"/>
    <w:rsid w:val="000656B6"/>
    <w:rsid w:val="0006731D"/>
    <w:rsid w:val="00072D40"/>
    <w:rsid w:val="00073EEB"/>
    <w:rsid w:val="000779E3"/>
    <w:rsid w:val="000805FB"/>
    <w:rsid w:val="00080E7B"/>
    <w:rsid w:val="00082437"/>
    <w:rsid w:val="00082541"/>
    <w:rsid w:val="00082904"/>
    <w:rsid w:val="00084799"/>
    <w:rsid w:val="00084985"/>
    <w:rsid w:val="00087FCA"/>
    <w:rsid w:val="000903A2"/>
    <w:rsid w:val="000933CB"/>
    <w:rsid w:val="0009587A"/>
    <w:rsid w:val="00095EC7"/>
    <w:rsid w:val="0009632A"/>
    <w:rsid w:val="00096F56"/>
    <w:rsid w:val="000976AC"/>
    <w:rsid w:val="00097979"/>
    <w:rsid w:val="000A0B77"/>
    <w:rsid w:val="000A19E6"/>
    <w:rsid w:val="000A1A09"/>
    <w:rsid w:val="000A303A"/>
    <w:rsid w:val="000A34AA"/>
    <w:rsid w:val="000A429A"/>
    <w:rsid w:val="000A76C3"/>
    <w:rsid w:val="000B10C3"/>
    <w:rsid w:val="000B1ABF"/>
    <w:rsid w:val="000B2D19"/>
    <w:rsid w:val="000B5390"/>
    <w:rsid w:val="000B59B7"/>
    <w:rsid w:val="000B7CDD"/>
    <w:rsid w:val="000B7EF9"/>
    <w:rsid w:val="000C2464"/>
    <w:rsid w:val="000C366F"/>
    <w:rsid w:val="000C3CE3"/>
    <w:rsid w:val="000C40B6"/>
    <w:rsid w:val="000D0255"/>
    <w:rsid w:val="000D1277"/>
    <w:rsid w:val="000D189C"/>
    <w:rsid w:val="000D3742"/>
    <w:rsid w:val="000D3DEC"/>
    <w:rsid w:val="000D40D9"/>
    <w:rsid w:val="000D5435"/>
    <w:rsid w:val="000D58B6"/>
    <w:rsid w:val="000D650A"/>
    <w:rsid w:val="000D6F24"/>
    <w:rsid w:val="000D7E81"/>
    <w:rsid w:val="000E4973"/>
    <w:rsid w:val="000E54EB"/>
    <w:rsid w:val="000E68D8"/>
    <w:rsid w:val="000E7401"/>
    <w:rsid w:val="000E74CF"/>
    <w:rsid w:val="000F06EB"/>
    <w:rsid w:val="000F34FC"/>
    <w:rsid w:val="000F4359"/>
    <w:rsid w:val="000F64EC"/>
    <w:rsid w:val="000F6B6E"/>
    <w:rsid w:val="0010164F"/>
    <w:rsid w:val="00105888"/>
    <w:rsid w:val="00105F0D"/>
    <w:rsid w:val="0010635C"/>
    <w:rsid w:val="00107753"/>
    <w:rsid w:val="00110FAE"/>
    <w:rsid w:val="00112188"/>
    <w:rsid w:val="00113236"/>
    <w:rsid w:val="00116697"/>
    <w:rsid w:val="0012294F"/>
    <w:rsid w:val="00123E6B"/>
    <w:rsid w:val="00124174"/>
    <w:rsid w:val="00125BEA"/>
    <w:rsid w:val="0013154F"/>
    <w:rsid w:val="001328CE"/>
    <w:rsid w:val="001342E2"/>
    <w:rsid w:val="001345F1"/>
    <w:rsid w:val="00134F63"/>
    <w:rsid w:val="001418BE"/>
    <w:rsid w:val="00142036"/>
    <w:rsid w:val="00144316"/>
    <w:rsid w:val="001476D9"/>
    <w:rsid w:val="001509AF"/>
    <w:rsid w:val="001522DE"/>
    <w:rsid w:val="0015361E"/>
    <w:rsid w:val="00155705"/>
    <w:rsid w:val="00156714"/>
    <w:rsid w:val="00157DE6"/>
    <w:rsid w:val="00161919"/>
    <w:rsid w:val="00163E0F"/>
    <w:rsid w:val="00167F6D"/>
    <w:rsid w:val="001704DA"/>
    <w:rsid w:val="00171465"/>
    <w:rsid w:val="00172A27"/>
    <w:rsid w:val="00173222"/>
    <w:rsid w:val="001757AD"/>
    <w:rsid w:val="00176ABB"/>
    <w:rsid w:val="00176F89"/>
    <w:rsid w:val="00183F44"/>
    <w:rsid w:val="001852AC"/>
    <w:rsid w:val="00187F93"/>
    <w:rsid w:val="001957CD"/>
    <w:rsid w:val="00195B6F"/>
    <w:rsid w:val="00196D6D"/>
    <w:rsid w:val="00196F1B"/>
    <w:rsid w:val="001A1B42"/>
    <w:rsid w:val="001A4A24"/>
    <w:rsid w:val="001A5C77"/>
    <w:rsid w:val="001A6E31"/>
    <w:rsid w:val="001B0B54"/>
    <w:rsid w:val="001B1EC8"/>
    <w:rsid w:val="001B3446"/>
    <w:rsid w:val="001B3881"/>
    <w:rsid w:val="001C1358"/>
    <w:rsid w:val="001C1403"/>
    <w:rsid w:val="001C1456"/>
    <w:rsid w:val="001C244C"/>
    <w:rsid w:val="001C2A1A"/>
    <w:rsid w:val="001C3630"/>
    <w:rsid w:val="001C5904"/>
    <w:rsid w:val="001C64D7"/>
    <w:rsid w:val="001C706A"/>
    <w:rsid w:val="001C7849"/>
    <w:rsid w:val="001C7C6D"/>
    <w:rsid w:val="001D2CEE"/>
    <w:rsid w:val="001D48C8"/>
    <w:rsid w:val="001D69B5"/>
    <w:rsid w:val="001E1273"/>
    <w:rsid w:val="001E1A6C"/>
    <w:rsid w:val="001E300B"/>
    <w:rsid w:val="001E3C5C"/>
    <w:rsid w:val="001E4DD7"/>
    <w:rsid w:val="001E7297"/>
    <w:rsid w:val="001E7D66"/>
    <w:rsid w:val="001F4249"/>
    <w:rsid w:val="001F4D94"/>
    <w:rsid w:val="001F6E00"/>
    <w:rsid w:val="002010D3"/>
    <w:rsid w:val="00204685"/>
    <w:rsid w:val="00206B2C"/>
    <w:rsid w:val="0021046D"/>
    <w:rsid w:val="002170C6"/>
    <w:rsid w:val="00217542"/>
    <w:rsid w:val="0022009D"/>
    <w:rsid w:val="00224808"/>
    <w:rsid w:val="002262AA"/>
    <w:rsid w:val="002262F9"/>
    <w:rsid w:val="0022674A"/>
    <w:rsid w:val="002310E1"/>
    <w:rsid w:val="00237B19"/>
    <w:rsid w:val="002401C6"/>
    <w:rsid w:val="00240FE7"/>
    <w:rsid w:val="00241804"/>
    <w:rsid w:val="002440AB"/>
    <w:rsid w:val="00245814"/>
    <w:rsid w:val="00246FE1"/>
    <w:rsid w:val="00250D72"/>
    <w:rsid w:val="0025135B"/>
    <w:rsid w:val="002520B0"/>
    <w:rsid w:val="0025613E"/>
    <w:rsid w:val="00257EC1"/>
    <w:rsid w:val="0026171B"/>
    <w:rsid w:val="00265D8E"/>
    <w:rsid w:val="00267981"/>
    <w:rsid w:val="00273D72"/>
    <w:rsid w:val="00275583"/>
    <w:rsid w:val="00276014"/>
    <w:rsid w:val="002807F0"/>
    <w:rsid w:val="00282A68"/>
    <w:rsid w:val="002837DE"/>
    <w:rsid w:val="00283935"/>
    <w:rsid w:val="002848BC"/>
    <w:rsid w:val="00287FC7"/>
    <w:rsid w:val="002934CA"/>
    <w:rsid w:val="00295327"/>
    <w:rsid w:val="002973E3"/>
    <w:rsid w:val="002A13DE"/>
    <w:rsid w:val="002A1A20"/>
    <w:rsid w:val="002A3D27"/>
    <w:rsid w:val="002A516E"/>
    <w:rsid w:val="002A51B9"/>
    <w:rsid w:val="002A5364"/>
    <w:rsid w:val="002A5946"/>
    <w:rsid w:val="002B0FD9"/>
    <w:rsid w:val="002B13F5"/>
    <w:rsid w:val="002B4725"/>
    <w:rsid w:val="002B4803"/>
    <w:rsid w:val="002B487B"/>
    <w:rsid w:val="002B6EAE"/>
    <w:rsid w:val="002C1ADC"/>
    <w:rsid w:val="002C3517"/>
    <w:rsid w:val="002D2F04"/>
    <w:rsid w:val="002D31EE"/>
    <w:rsid w:val="002D3466"/>
    <w:rsid w:val="002D38EC"/>
    <w:rsid w:val="002D426A"/>
    <w:rsid w:val="002D468B"/>
    <w:rsid w:val="002D6C24"/>
    <w:rsid w:val="002D743E"/>
    <w:rsid w:val="002E1651"/>
    <w:rsid w:val="002E20E6"/>
    <w:rsid w:val="002E26C6"/>
    <w:rsid w:val="002E3EBC"/>
    <w:rsid w:val="002E495E"/>
    <w:rsid w:val="002E4DD1"/>
    <w:rsid w:val="002E5B4A"/>
    <w:rsid w:val="002E5E83"/>
    <w:rsid w:val="002F1CC7"/>
    <w:rsid w:val="002F269B"/>
    <w:rsid w:val="002F4CEB"/>
    <w:rsid w:val="002F51EC"/>
    <w:rsid w:val="002F57B2"/>
    <w:rsid w:val="002F5884"/>
    <w:rsid w:val="002F7226"/>
    <w:rsid w:val="0030127B"/>
    <w:rsid w:val="00301DE9"/>
    <w:rsid w:val="00302228"/>
    <w:rsid w:val="00304902"/>
    <w:rsid w:val="00305A4B"/>
    <w:rsid w:val="0031157C"/>
    <w:rsid w:val="00314362"/>
    <w:rsid w:val="003146CA"/>
    <w:rsid w:val="0032247C"/>
    <w:rsid w:val="00322AC7"/>
    <w:rsid w:val="003232DC"/>
    <w:rsid w:val="00325766"/>
    <w:rsid w:val="0032591C"/>
    <w:rsid w:val="00326301"/>
    <w:rsid w:val="003278E8"/>
    <w:rsid w:val="00330424"/>
    <w:rsid w:val="0033299E"/>
    <w:rsid w:val="00332E4F"/>
    <w:rsid w:val="003339D5"/>
    <w:rsid w:val="00333ABC"/>
    <w:rsid w:val="00335ED8"/>
    <w:rsid w:val="00340831"/>
    <w:rsid w:val="003450C4"/>
    <w:rsid w:val="003456FB"/>
    <w:rsid w:val="003458FD"/>
    <w:rsid w:val="00346C7A"/>
    <w:rsid w:val="0034705A"/>
    <w:rsid w:val="00350A6D"/>
    <w:rsid w:val="00350E8D"/>
    <w:rsid w:val="003513C4"/>
    <w:rsid w:val="00351748"/>
    <w:rsid w:val="00352154"/>
    <w:rsid w:val="003522E9"/>
    <w:rsid w:val="003540F4"/>
    <w:rsid w:val="0035565E"/>
    <w:rsid w:val="00360DDB"/>
    <w:rsid w:val="003614C7"/>
    <w:rsid w:val="00361E08"/>
    <w:rsid w:val="00365176"/>
    <w:rsid w:val="00367003"/>
    <w:rsid w:val="00367637"/>
    <w:rsid w:val="0037024E"/>
    <w:rsid w:val="00370E14"/>
    <w:rsid w:val="00373B1F"/>
    <w:rsid w:val="00374F20"/>
    <w:rsid w:val="0038102E"/>
    <w:rsid w:val="00384DF5"/>
    <w:rsid w:val="00387357"/>
    <w:rsid w:val="00391E6C"/>
    <w:rsid w:val="00393A92"/>
    <w:rsid w:val="00396E10"/>
    <w:rsid w:val="003A0FA2"/>
    <w:rsid w:val="003A49A8"/>
    <w:rsid w:val="003A576A"/>
    <w:rsid w:val="003A58CE"/>
    <w:rsid w:val="003B12F2"/>
    <w:rsid w:val="003B2D70"/>
    <w:rsid w:val="003B333E"/>
    <w:rsid w:val="003B4486"/>
    <w:rsid w:val="003B7ED4"/>
    <w:rsid w:val="003C1DCA"/>
    <w:rsid w:val="003C2107"/>
    <w:rsid w:val="003C2927"/>
    <w:rsid w:val="003C4E9D"/>
    <w:rsid w:val="003D10CB"/>
    <w:rsid w:val="003D12CD"/>
    <w:rsid w:val="003D3DBB"/>
    <w:rsid w:val="003D4C10"/>
    <w:rsid w:val="003D4DE4"/>
    <w:rsid w:val="003D4FBF"/>
    <w:rsid w:val="003D793D"/>
    <w:rsid w:val="003D79F4"/>
    <w:rsid w:val="003D7ACC"/>
    <w:rsid w:val="003D7E2F"/>
    <w:rsid w:val="003E0927"/>
    <w:rsid w:val="003E0C34"/>
    <w:rsid w:val="003E1BBF"/>
    <w:rsid w:val="003E4741"/>
    <w:rsid w:val="003E517E"/>
    <w:rsid w:val="003E5BEB"/>
    <w:rsid w:val="003E5ED6"/>
    <w:rsid w:val="003E64C5"/>
    <w:rsid w:val="003E66C8"/>
    <w:rsid w:val="003E6D60"/>
    <w:rsid w:val="003E6F18"/>
    <w:rsid w:val="003E7AA1"/>
    <w:rsid w:val="003F0175"/>
    <w:rsid w:val="003F09E5"/>
    <w:rsid w:val="003F11A2"/>
    <w:rsid w:val="003F16F9"/>
    <w:rsid w:val="003F3479"/>
    <w:rsid w:val="003F35E8"/>
    <w:rsid w:val="003F4702"/>
    <w:rsid w:val="00400DB7"/>
    <w:rsid w:val="00401711"/>
    <w:rsid w:val="00404563"/>
    <w:rsid w:val="004061E7"/>
    <w:rsid w:val="00407653"/>
    <w:rsid w:val="00410DF6"/>
    <w:rsid w:val="00411681"/>
    <w:rsid w:val="0041186F"/>
    <w:rsid w:val="0041276C"/>
    <w:rsid w:val="00413C17"/>
    <w:rsid w:val="00414A5B"/>
    <w:rsid w:val="00414A9F"/>
    <w:rsid w:val="004203A7"/>
    <w:rsid w:val="0042442F"/>
    <w:rsid w:val="00427A8B"/>
    <w:rsid w:val="00430A2E"/>
    <w:rsid w:val="004331E0"/>
    <w:rsid w:val="004341A4"/>
    <w:rsid w:val="004359DC"/>
    <w:rsid w:val="004442D9"/>
    <w:rsid w:val="00444522"/>
    <w:rsid w:val="004455DF"/>
    <w:rsid w:val="004517F3"/>
    <w:rsid w:val="00451AA1"/>
    <w:rsid w:val="00454719"/>
    <w:rsid w:val="004607B3"/>
    <w:rsid w:val="00461D65"/>
    <w:rsid w:val="0046324B"/>
    <w:rsid w:val="00463864"/>
    <w:rsid w:val="004651A0"/>
    <w:rsid w:val="004665ED"/>
    <w:rsid w:val="00466AD0"/>
    <w:rsid w:val="00473072"/>
    <w:rsid w:val="00474F94"/>
    <w:rsid w:val="00475895"/>
    <w:rsid w:val="004812AB"/>
    <w:rsid w:val="0048223B"/>
    <w:rsid w:val="004825FB"/>
    <w:rsid w:val="004837A0"/>
    <w:rsid w:val="00483E7E"/>
    <w:rsid w:val="00484DA3"/>
    <w:rsid w:val="004852D7"/>
    <w:rsid w:val="004864B3"/>
    <w:rsid w:val="004870BF"/>
    <w:rsid w:val="00490B9E"/>
    <w:rsid w:val="00491071"/>
    <w:rsid w:val="004948EA"/>
    <w:rsid w:val="004A0372"/>
    <w:rsid w:val="004A085E"/>
    <w:rsid w:val="004A0B0D"/>
    <w:rsid w:val="004A1DCA"/>
    <w:rsid w:val="004A3647"/>
    <w:rsid w:val="004A5080"/>
    <w:rsid w:val="004A56B3"/>
    <w:rsid w:val="004A7A52"/>
    <w:rsid w:val="004B1491"/>
    <w:rsid w:val="004B56A9"/>
    <w:rsid w:val="004B6A9B"/>
    <w:rsid w:val="004C163F"/>
    <w:rsid w:val="004C55B1"/>
    <w:rsid w:val="004C6047"/>
    <w:rsid w:val="004C7974"/>
    <w:rsid w:val="004C7B80"/>
    <w:rsid w:val="004D2DE7"/>
    <w:rsid w:val="004D3625"/>
    <w:rsid w:val="004D6856"/>
    <w:rsid w:val="004D6A33"/>
    <w:rsid w:val="004E0193"/>
    <w:rsid w:val="004E0CCF"/>
    <w:rsid w:val="004E1A13"/>
    <w:rsid w:val="004E3BF7"/>
    <w:rsid w:val="004E6B25"/>
    <w:rsid w:val="004E7CFD"/>
    <w:rsid w:val="004F1D96"/>
    <w:rsid w:val="004F3FA7"/>
    <w:rsid w:val="004F423A"/>
    <w:rsid w:val="004F603D"/>
    <w:rsid w:val="005016EB"/>
    <w:rsid w:val="005034AF"/>
    <w:rsid w:val="005049F6"/>
    <w:rsid w:val="00505112"/>
    <w:rsid w:val="005075FB"/>
    <w:rsid w:val="00511DAE"/>
    <w:rsid w:val="0051355B"/>
    <w:rsid w:val="00515DF8"/>
    <w:rsid w:val="00516306"/>
    <w:rsid w:val="00517327"/>
    <w:rsid w:val="005202EF"/>
    <w:rsid w:val="00520F56"/>
    <w:rsid w:val="00521DA9"/>
    <w:rsid w:val="0052265A"/>
    <w:rsid w:val="005245BF"/>
    <w:rsid w:val="005246F4"/>
    <w:rsid w:val="00525ACC"/>
    <w:rsid w:val="005269C0"/>
    <w:rsid w:val="00526E50"/>
    <w:rsid w:val="00526F77"/>
    <w:rsid w:val="00531100"/>
    <w:rsid w:val="00532339"/>
    <w:rsid w:val="00532876"/>
    <w:rsid w:val="005353E1"/>
    <w:rsid w:val="00535911"/>
    <w:rsid w:val="00537CF1"/>
    <w:rsid w:val="00541D7D"/>
    <w:rsid w:val="005433DC"/>
    <w:rsid w:val="0054348E"/>
    <w:rsid w:val="00545165"/>
    <w:rsid w:val="005451B4"/>
    <w:rsid w:val="00545278"/>
    <w:rsid w:val="00545536"/>
    <w:rsid w:val="00545F30"/>
    <w:rsid w:val="005513B2"/>
    <w:rsid w:val="0055187D"/>
    <w:rsid w:val="0055198E"/>
    <w:rsid w:val="00551FA7"/>
    <w:rsid w:val="005522E0"/>
    <w:rsid w:val="00553CFF"/>
    <w:rsid w:val="00560212"/>
    <w:rsid w:val="0056046B"/>
    <w:rsid w:val="00561FDC"/>
    <w:rsid w:val="00564A68"/>
    <w:rsid w:val="0056537B"/>
    <w:rsid w:val="0056667F"/>
    <w:rsid w:val="00570327"/>
    <w:rsid w:val="0057104B"/>
    <w:rsid w:val="0057119F"/>
    <w:rsid w:val="005729D5"/>
    <w:rsid w:val="005734BF"/>
    <w:rsid w:val="00573A64"/>
    <w:rsid w:val="0057425A"/>
    <w:rsid w:val="00586765"/>
    <w:rsid w:val="00586BC1"/>
    <w:rsid w:val="00590B11"/>
    <w:rsid w:val="00595D44"/>
    <w:rsid w:val="00595FA1"/>
    <w:rsid w:val="0059790D"/>
    <w:rsid w:val="00597D95"/>
    <w:rsid w:val="005A0BD3"/>
    <w:rsid w:val="005A1420"/>
    <w:rsid w:val="005A1B75"/>
    <w:rsid w:val="005A36DD"/>
    <w:rsid w:val="005A3AB6"/>
    <w:rsid w:val="005A3B0A"/>
    <w:rsid w:val="005A53DD"/>
    <w:rsid w:val="005A7469"/>
    <w:rsid w:val="005B27A5"/>
    <w:rsid w:val="005B3910"/>
    <w:rsid w:val="005B3ED3"/>
    <w:rsid w:val="005B415E"/>
    <w:rsid w:val="005B6D68"/>
    <w:rsid w:val="005B79C9"/>
    <w:rsid w:val="005C2B17"/>
    <w:rsid w:val="005C2B6F"/>
    <w:rsid w:val="005C2DFE"/>
    <w:rsid w:val="005C2FB7"/>
    <w:rsid w:val="005C3999"/>
    <w:rsid w:val="005C435D"/>
    <w:rsid w:val="005C499E"/>
    <w:rsid w:val="005C6274"/>
    <w:rsid w:val="005D3173"/>
    <w:rsid w:val="005D5534"/>
    <w:rsid w:val="005D5ED4"/>
    <w:rsid w:val="005D7970"/>
    <w:rsid w:val="005E2BA4"/>
    <w:rsid w:val="005E4E05"/>
    <w:rsid w:val="005E6826"/>
    <w:rsid w:val="005E6B0C"/>
    <w:rsid w:val="005F4FCA"/>
    <w:rsid w:val="00600BE7"/>
    <w:rsid w:val="00600F13"/>
    <w:rsid w:val="00601263"/>
    <w:rsid w:val="0060163D"/>
    <w:rsid w:val="00603162"/>
    <w:rsid w:val="006031B3"/>
    <w:rsid w:val="00603E38"/>
    <w:rsid w:val="00606222"/>
    <w:rsid w:val="006106E9"/>
    <w:rsid w:val="00612A7D"/>
    <w:rsid w:val="00620186"/>
    <w:rsid w:val="0062369E"/>
    <w:rsid w:val="006236DD"/>
    <w:rsid w:val="00624277"/>
    <w:rsid w:val="00625614"/>
    <w:rsid w:val="006256F7"/>
    <w:rsid w:val="00627318"/>
    <w:rsid w:val="006300B4"/>
    <w:rsid w:val="00631BED"/>
    <w:rsid w:val="00631F21"/>
    <w:rsid w:val="0063509D"/>
    <w:rsid w:val="00635B28"/>
    <w:rsid w:val="00637888"/>
    <w:rsid w:val="00637AD5"/>
    <w:rsid w:val="006430E4"/>
    <w:rsid w:val="0064609F"/>
    <w:rsid w:val="006502BC"/>
    <w:rsid w:val="00650F4B"/>
    <w:rsid w:val="00650FCE"/>
    <w:rsid w:val="006520FF"/>
    <w:rsid w:val="00653F54"/>
    <w:rsid w:val="00655555"/>
    <w:rsid w:val="00661577"/>
    <w:rsid w:val="006636DB"/>
    <w:rsid w:val="006660CB"/>
    <w:rsid w:val="00667FE3"/>
    <w:rsid w:val="00670202"/>
    <w:rsid w:val="00670750"/>
    <w:rsid w:val="00670EF5"/>
    <w:rsid w:val="006744D0"/>
    <w:rsid w:val="00676D74"/>
    <w:rsid w:val="006771B0"/>
    <w:rsid w:val="00681926"/>
    <w:rsid w:val="00682096"/>
    <w:rsid w:val="006826E0"/>
    <w:rsid w:val="006832B6"/>
    <w:rsid w:val="00683EE6"/>
    <w:rsid w:val="006931C2"/>
    <w:rsid w:val="00695A04"/>
    <w:rsid w:val="00695FBA"/>
    <w:rsid w:val="00696057"/>
    <w:rsid w:val="0069629E"/>
    <w:rsid w:val="00697C41"/>
    <w:rsid w:val="006A4909"/>
    <w:rsid w:val="006A6C35"/>
    <w:rsid w:val="006A717B"/>
    <w:rsid w:val="006B1060"/>
    <w:rsid w:val="006B3893"/>
    <w:rsid w:val="006B42C0"/>
    <w:rsid w:val="006C0430"/>
    <w:rsid w:val="006C2E8E"/>
    <w:rsid w:val="006C7AC7"/>
    <w:rsid w:val="006D03FA"/>
    <w:rsid w:val="006D22F5"/>
    <w:rsid w:val="006D26BF"/>
    <w:rsid w:val="006D55A3"/>
    <w:rsid w:val="006D5C1E"/>
    <w:rsid w:val="006D5E64"/>
    <w:rsid w:val="006D6ACA"/>
    <w:rsid w:val="006E13BA"/>
    <w:rsid w:val="006E7308"/>
    <w:rsid w:val="006F0681"/>
    <w:rsid w:val="006F0735"/>
    <w:rsid w:val="006F12FC"/>
    <w:rsid w:val="006F6B51"/>
    <w:rsid w:val="006F7E10"/>
    <w:rsid w:val="00700B4F"/>
    <w:rsid w:val="00702544"/>
    <w:rsid w:val="007044B8"/>
    <w:rsid w:val="00710530"/>
    <w:rsid w:val="007108F3"/>
    <w:rsid w:val="007111BB"/>
    <w:rsid w:val="007115B8"/>
    <w:rsid w:val="00712F9F"/>
    <w:rsid w:val="007151AA"/>
    <w:rsid w:val="00716A9D"/>
    <w:rsid w:val="00720964"/>
    <w:rsid w:val="00723C9A"/>
    <w:rsid w:val="00723E0C"/>
    <w:rsid w:val="00723F29"/>
    <w:rsid w:val="00723FFA"/>
    <w:rsid w:val="00724132"/>
    <w:rsid w:val="00726768"/>
    <w:rsid w:val="007302EF"/>
    <w:rsid w:val="007310CE"/>
    <w:rsid w:val="0073216B"/>
    <w:rsid w:val="0073332A"/>
    <w:rsid w:val="00734F67"/>
    <w:rsid w:val="007358AA"/>
    <w:rsid w:val="00735CA4"/>
    <w:rsid w:val="007362F6"/>
    <w:rsid w:val="00737587"/>
    <w:rsid w:val="00737926"/>
    <w:rsid w:val="00740977"/>
    <w:rsid w:val="00742D67"/>
    <w:rsid w:val="00744EFA"/>
    <w:rsid w:val="00751D90"/>
    <w:rsid w:val="007539F6"/>
    <w:rsid w:val="0075689F"/>
    <w:rsid w:val="00756D66"/>
    <w:rsid w:val="0075700C"/>
    <w:rsid w:val="0076701C"/>
    <w:rsid w:val="00767B36"/>
    <w:rsid w:val="007706EE"/>
    <w:rsid w:val="00772FA5"/>
    <w:rsid w:val="0077390C"/>
    <w:rsid w:val="007745C6"/>
    <w:rsid w:val="0077463E"/>
    <w:rsid w:val="007748EE"/>
    <w:rsid w:val="0077557B"/>
    <w:rsid w:val="00775CBB"/>
    <w:rsid w:val="007761BC"/>
    <w:rsid w:val="00786441"/>
    <w:rsid w:val="00790746"/>
    <w:rsid w:val="0079425F"/>
    <w:rsid w:val="00796AFF"/>
    <w:rsid w:val="007A0C06"/>
    <w:rsid w:val="007A25C4"/>
    <w:rsid w:val="007A32E1"/>
    <w:rsid w:val="007A43B1"/>
    <w:rsid w:val="007A46A8"/>
    <w:rsid w:val="007A743C"/>
    <w:rsid w:val="007B13F5"/>
    <w:rsid w:val="007B19CB"/>
    <w:rsid w:val="007B3187"/>
    <w:rsid w:val="007B4E87"/>
    <w:rsid w:val="007C4245"/>
    <w:rsid w:val="007C42DC"/>
    <w:rsid w:val="007D02F3"/>
    <w:rsid w:val="007D0396"/>
    <w:rsid w:val="007D353D"/>
    <w:rsid w:val="007D5184"/>
    <w:rsid w:val="007D572F"/>
    <w:rsid w:val="007D5758"/>
    <w:rsid w:val="007E1156"/>
    <w:rsid w:val="007E1A03"/>
    <w:rsid w:val="007E28AE"/>
    <w:rsid w:val="007E3E45"/>
    <w:rsid w:val="007E655F"/>
    <w:rsid w:val="007E68BA"/>
    <w:rsid w:val="007F0572"/>
    <w:rsid w:val="007F3C2B"/>
    <w:rsid w:val="007F3F5E"/>
    <w:rsid w:val="007F5766"/>
    <w:rsid w:val="007F5C90"/>
    <w:rsid w:val="007F5EC6"/>
    <w:rsid w:val="007F73E6"/>
    <w:rsid w:val="00800144"/>
    <w:rsid w:val="00800BFD"/>
    <w:rsid w:val="00801CC1"/>
    <w:rsid w:val="008028FC"/>
    <w:rsid w:val="00802A05"/>
    <w:rsid w:val="008049F0"/>
    <w:rsid w:val="00805503"/>
    <w:rsid w:val="008066F9"/>
    <w:rsid w:val="008067F6"/>
    <w:rsid w:val="00811B16"/>
    <w:rsid w:val="008125CC"/>
    <w:rsid w:val="0081351B"/>
    <w:rsid w:val="00814C67"/>
    <w:rsid w:val="00815C00"/>
    <w:rsid w:val="0082092A"/>
    <w:rsid w:val="00820D31"/>
    <w:rsid w:val="0082415C"/>
    <w:rsid w:val="00824E6D"/>
    <w:rsid w:val="0082541A"/>
    <w:rsid w:val="008310AA"/>
    <w:rsid w:val="00832FD1"/>
    <w:rsid w:val="008336A8"/>
    <w:rsid w:val="00833A03"/>
    <w:rsid w:val="008348DC"/>
    <w:rsid w:val="00836F29"/>
    <w:rsid w:val="008377BB"/>
    <w:rsid w:val="00847A96"/>
    <w:rsid w:val="00847E5E"/>
    <w:rsid w:val="00850BE1"/>
    <w:rsid w:val="0085215B"/>
    <w:rsid w:val="00852BEB"/>
    <w:rsid w:val="00854007"/>
    <w:rsid w:val="0085445F"/>
    <w:rsid w:val="008554B8"/>
    <w:rsid w:val="008568B9"/>
    <w:rsid w:val="008601B7"/>
    <w:rsid w:val="00860A27"/>
    <w:rsid w:val="00862310"/>
    <w:rsid w:val="008629E6"/>
    <w:rsid w:val="0086558A"/>
    <w:rsid w:val="008659B7"/>
    <w:rsid w:val="00865D13"/>
    <w:rsid w:val="00866EBD"/>
    <w:rsid w:val="00867A46"/>
    <w:rsid w:val="00870027"/>
    <w:rsid w:val="00870FCE"/>
    <w:rsid w:val="008743FC"/>
    <w:rsid w:val="0087462A"/>
    <w:rsid w:val="008750F1"/>
    <w:rsid w:val="00876325"/>
    <w:rsid w:val="00877E27"/>
    <w:rsid w:val="00880682"/>
    <w:rsid w:val="0088138C"/>
    <w:rsid w:val="00881CA7"/>
    <w:rsid w:val="00881DB3"/>
    <w:rsid w:val="008849F3"/>
    <w:rsid w:val="008858C8"/>
    <w:rsid w:val="00890D60"/>
    <w:rsid w:val="00891EBC"/>
    <w:rsid w:val="00893353"/>
    <w:rsid w:val="00893C93"/>
    <w:rsid w:val="00894536"/>
    <w:rsid w:val="00897726"/>
    <w:rsid w:val="008A0241"/>
    <w:rsid w:val="008A1715"/>
    <w:rsid w:val="008A2004"/>
    <w:rsid w:val="008A3A73"/>
    <w:rsid w:val="008A5DBA"/>
    <w:rsid w:val="008A63CA"/>
    <w:rsid w:val="008A67C7"/>
    <w:rsid w:val="008B009C"/>
    <w:rsid w:val="008B0C8C"/>
    <w:rsid w:val="008B3A75"/>
    <w:rsid w:val="008C01FF"/>
    <w:rsid w:val="008C0872"/>
    <w:rsid w:val="008C0B91"/>
    <w:rsid w:val="008C26C4"/>
    <w:rsid w:val="008C7AD4"/>
    <w:rsid w:val="008D31A4"/>
    <w:rsid w:val="008D3912"/>
    <w:rsid w:val="008D45EC"/>
    <w:rsid w:val="008D7834"/>
    <w:rsid w:val="008E0FE3"/>
    <w:rsid w:val="008E394E"/>
    <w:rsid w:val="008E40A8"/>
    <w:rsid w:val="008E4E05"/>
    <w:rsid w:val="008E5C1C"/>
    <w:rsid w:val="008F006C"/>
    <w:rsid w:val="008F1BCB"/>
    <w:rsid w:val="008F1E64"/>
    <w:rsid w:val="008F6706"/>
    <w:rsid w:val="00901754"/>
    <w:rsid w:val="009017C5"/>
    <w:rsid w:val="00901B88"/>
    <w:rsid w:val="00907618"/>
    <w:rsid w:val="0090796E"/>
    <w:rsid w:val="00914725"/>
    <w:rsid w:val="00915509"/>
    <w:rsid w:val="009159B0"/>
    <w:rsid w:val="00921167"/>
    <w:rsid w:val="00921F01"/>
    <w:rsid w:val="009221D9"/>
    <w:rsid w:val="0092478E"/>
    <w:rsid w:val="0092555E"/>
    <w:rsid w:val="00927980"/>
    <w:rsid w:val="009308A1"/>
    <w:rsid w:val="0093255C"/>
    <w:rsid w:val="00935D24"/>
    <w:rsid w:val="00936E96"/>
    <w:rsid w:val="00937F63"/>
    <w:rsid w:val="00942422"/>
    <w:rsid w:val="009424C4"/>
    <w:rsid w:val="009432ED"/>
    <w:rsid w:val="009436C4"/>
    <w:rsid w:val="00944923"/>
    <w:rsid w:val="00944B07"/>
    <w:rsid w:val="00946B55"/>
    <w:rsid w:val="00951D78"/>
    <w:rsid w:val="00951E4E"/>
    <w:rsid w:val="0095209E"/>
    <w:rsid w:val="009562D3"/>
    <w:rsid w:val="009566A9"/>
    <w:rsid w:val="009566D6"/>
    <w:rsid w:val="009619AC"/>
    <w:rsid w:val="00962D81"/>
    <w:rsid w:val="00963893"/>
    <w:rsid w:val="00964828"/>
    <w:rsid w:val="00964BD6"/>
    <w:rsid w:val="0096643B"/>
    <w:rsid w:val="00967D7E"/>
    <w:rsid w:val="009710DF"/>
    <w:rsid w:val="009712C5"/>
    <w:rsid w:val="00974EA5"/>
    <w:rsid w:val="009801B5"/>
    <w:rsid w:val="00981426"/>
    <w:rsid w:val="009830E1"/>
    <w:rsid w:val="00983CE6"/>
    <w:rsid w:val="009868D3"/>
    <w:rsid w:val="0098785C"/>
    <w:rsid w:val="0099081C"/>
    <w:rsid w:val="009934B5"/>
    <w:rsid w:val="00993AD4"/>
    <w:rsid w:val="00993FCA"/>
    <w:rsid w:val="009A35EA"/>
    <w:rsid w:val="009A55EB"/>
    <w:rsid w:val="009B02D1"/>
    <w:rsid w:val="009B0A33"/>
    <w:rsid w:val="009B16A3"/>
    <w:rsid w:val="009C0D29"/>
    <w:rsid w:val="009C0E97"/>
    <w:rsid w:val="009C10EB"/>
    <w:rsid w:val="009C34AE"/>
    <w:rsid w:val="009C75BE"/>
    <w:rsid w:val="009D0EA5"/>
    <w:rsid w:val="009D1387"/>
    <w:rsid w:val="009D14A3"/>
    <w:rsid w:val="009D16AD"/>
    <w:rsid w:val="009D2DFE"/>
    <w:rsid w:val="009D5368"/>
    <w:rsid w:val="009D7C43"/>
    <w:rsid w:val="009E14D0"/>
    <w:rsid w:val="009E6FDB"/>
    <w:rsid w:val="009F1358"/>
    <w:rsid w:val="009F165C"/>
    <w:rsid w:val="009F1FEC"/>
    <w:rsid w:val="00A03D4C"/>
    <w:rsid w:val="00A050CF"/>
    <w:rsid w:val="00A10FBC"/>
    <w:rsid w:val="00A12820"/>
    <w:rsid w:val="00A15140"/>
    <w:rsid w:val="00A1526E"/>
    <w:rsid w:val="00A15A5A"/>
    <w:rsid w:val="00A1661D"/>
    <w:rsid w:val="00A2114E"/>
    <w:rsid w:val="00A211AB"/>
    <w:rsid w:val="00A219A3"/>
    <w:rsid w:val="00A2312D"/>
    <w:rsid w:val="00A23E7A"/>
    <w:rsid w:val="00A26386"/>
    <w:rsid w:val="00A303C2"/>
    <w:rsid w:val="00A30F7A"/>
    <w:rsid w:val="00A311E1"/>
    <w:rsid w:val="00A31317"/>
    <w:rsid w:val="00A32A02"/>
    <w:rsid w:val="00A32A8E"/>
    <w:rsid w:val="00A3489C"/>
    <w:rsid w:val="00A353BE"/>
    <w:rsid w:val="00A40483"/>
    <w:rsid w:val="00A413BB"/>
    <w:rsid w:val="00A43D37"/>
    <w:rsid w:val="00A52849"/>
    <w:rsid w:val="00A53413"/>
    <w:rsid w:val="00A536F6"/>
    <w:rsid w:val="00A539AC"/>
    <w:rsid w:val="00A562E1"/>
    <w:rsid w:val="00A5738E"/>
    <w:rsid w:val="00A60FF4"/>
    <w:rsid w:val="00A62BAD"/>
    <w:rsid w:val="00A63FCD"/>
    <w:rsid w:val="00A643B1"/>
    <w:rsid w:val="00A66CBA"/>
    <w:rsid w:val="00A67DAA"/>
    <w:rsid w:val="00A67F0E"/>
    <w:rsid w:val="00A708E6"/>
    <w:rsid w:val="00A72865"/>
    <w:rsid w:val="00A72DDE"/>
    <w:rsid w:val="00A75B74"/>
    <w:rsid w:val="00A767AC"/>
    <w:rsid w:val="00A80850"/>
    <w:rsid w:val="00A81200"/>
    <w:rsid w:val="00A8190E"/>
    <w:rsid w:val="00A819C6"/>
    <w:rsid w:val="00A81E74"/>
    <w:rsid w:val="00A82260"/>
    <w:rsid w:val="00A83632"/>
    <w:rsid w:val="00A84397"/>
    <w:rsid w:val="00A85629"/>
    <w:rsid w:val="00A87880"/>
    <w:rsid w:val="00A90490"/>
    <w:rsid w:val="00A92760"/>
    <w:rsid w:val="00A95273"/>
    <w:rsid w:val="00A964DE"/>
    <w:rsid w:val="00A96EC0"/>
    <w:rsid w:val="00AA0ADA"/>
    <w:rsid w:val="00AA0AE4"/>
    <w:rsid w:val="00AA7DDE"/>
    <w:rsid w:val="00AB0A4A"/>
    <w:rsid w:val="00AB1FA4"/>
    <w:rsid w:val="00AB3016"/>
    <w:rsid w:val="00AB3ED9"/>
    <w:rsid w:val="00AB4F88"/>
    <w:rsid w:val="00AB6328"/>
    <w:rsid w:val="00AC19C7"/>
    <w:rsid w:val="00AC3250"/>
    <w:rsid w:val="00AC71E1"/>
    <w:rsid w:val="00AD19BC"/>
    <w:rsid w:val="00AD2B6A"/>
    <w:rsid w:val="00AD3E2C"/>
    <w:rsid w:val="00AD4839"/>
    <w:rsid w:val="00AD6EDA"/>
    <w:rsid w:val="00AE4CA6"/>
    <w:rsid w:val="00AE761D"/>
    <w:rsid w:val="00AF1715"/>
    <w:rsid w:val="00AF3DE5"/>
    <w:rsid w:val="00AF4410"/>
    <w:rsid w:val="00AF5788"/>
    <w:rsid w:val="00B0166B"/>
    <w:rsid w:val="00B05F69"/>
    <w:rsid w:val="00B06032"/>
    <w:rsid w:val="00B07FB5"/>
    <w:rsid w:val="00B10230"/>
    <w:rsid w:val="00B104A0"/>
    <w:rsid w:val="00B10D68"/>
    <w:rsid w:val="00B11F7A"/>
    <w:rsid w:val="00B120AB"/>
    <w:rsid w:val="00B133A7"/>
    <w:rsid w:val="00B21008"/>
    <w:rsid w:val="00B212D0"/>
    <w:rsid w:val="00B249BC"/>
    <w:rsid w:val="00B340B8"/>
    <w:rsid w:val="00B36A97"/>
    <w:rsid w:val="00B36AD7"/>
    <w:rsid w:val="00B420C8"/>
    <w:rsid w:val="00B42508"/>
    <w:rsid w:val="00B44D21"/>
    <w:rsid w:val="00B462AA"/>
    <w:rsid w:val="00B47C9E"/>
    <w:rsid w:val="00B47EE0"/>
    <w:rsid w:val="00B508C3"/>
    <w:rsid w:val="00B50971"/>
    <w:rsid w:val="00B535EF"/>
    <w:rsid w:val="00B53652"/>
    <w:rsid w:val="00B544D9"/>
    <w:rsid w:val="00B54581"/>
    <w:rsid w:val="00B57F0D"/>
    <w:rsid w:val="00B60E5F"/>
    <w:rsid w:val="00B61E74"/>
    <w:rsid w:val="00B61EAC"/>
    <w:rsid w:val="00B65AE3"/>
    <w:rsid w:val="00B66C2C"/>
    <w:rsid w:val="00B66E3B"/>
    <w:rsid w:val="00B67078"/>
    <w:rsid w:val="00B67AD9"/>
    <w:rsid w:val="00B712CF"/>
    <w:rsid w:val="00B7386E"/>
    <w:rsid w:val="00B73A0A"/>
    <w:rsid w:val="00B73F48"/>
    <w:rsid w:val="00B7466C"/>
    <w:rsid w:val="00B76BB3"/>
    <w:rsid w:val="00B77100"/>
    <w:rsid w:val="00B77EAA"/>
    <w:rsid w:val="00B810D3"/>
    <w:rsid w:val="00B83C61"/>
    <w:rsid w:val="00B840BC"/>
    <w:rsid w:val="00B86E93"/>
    <w:rsid w:val="00B87533"/>
    <w:rsid w:val="00B905CE"/>
    <w:rsid w:val="00B90FDC"/>
    <w:rsid w:val="00B91E2F"/>
    <w:rsid w:val="00B96758"/>
    <w:rsid w:val="00B96922"/>
    <w:rsid w:val="00B96D82"/>
    <w:rsid w:val="00B97575"/>
    <w:rsid w:val="00BA0508"/>
    <w:rsid w:val="00BA3FAE"/>
    <w:rsid w:val="00BA5007"/>
    <w:rsid w:val="00BA516A"/>
    <w:rsid w:val="00BA5CE5"/>
    <w:rsid w:val="00BB0AAE"/>
    <w:rsid w:val="00BB1BF7"/>
    <w:rsid w:val="00BB2E60"/>
    <w:rsid w:val="00BB4516"/>
    <w:rsid w:val="00BB498A"/>
    <w:rsid w:val="00BB55C7"/>
    <w:rsid w:val="00BB59EF"/>
    <w:rsid w:val="00BB6E2F"/>
    <w:rsid w:val="00BB6FC1"/>
    <w:rsid w:val="00BB75CF"/>
    <w:rsid w:val="00BB76A6"/>
    <w:rsid w:val="00BC0275"/>
    <w:rsid w:val="00BC0ACB"/>
    <w:rsid w:val="00BC0ACE"/>
    <w:rsid w:val="00BC2760"/>
    <w:rsid w:val="00BC49ED"/>
    <w:rsid w:val="00BC4E2B"/>
    <w:rsid w:val="00BC5895"/>
    <w:rsid w:val="00BC5A11"/>
    <w:rsid w:val="00BC5C1B"/>
    <w:rsid w:val="00BC6838"/>
    <w:rsid w:val="00BC6F1A"/>
    <w:rsid w:val="00BD17FC"/>
    <w:rsid w:val="00BD199E"/>
    <w:rsid w:val="00BD2206"/>
    <w:rsid w:val="00BD2D18"/>
    <w:rsid w:val="00BD40D7"/>
    <w:rsid w:val="00BD4213"/>
    <w:rsid w:val="00BD45A9"/>
    <w:rsid w:val="00BD4E7B"/>
    <w:rsid w:val="00BD5BCF"/>
    <w:rsid w:val="00BD659B"/>
    <w:rsid w:val="00BD7E3D"/>
    <w:rsid w:val="00BE23E3"/>
    <w:rsid w:val="00BE2F82"/>
    <w:rsid w:val="00BE3C26"/>
    <w:rsid w:val="00BE6A22"/>
    <w:rsid w:val="00BF0B58"/>
    <w:rsid w:val="00BF1220"/>
    <w:rsid w:val="00BF3422"/>
    <w:rsid w:val="00BF3A7A"/>
    <w:rsid w:val="00BF46B0"/>
    <w:rsid w:val="00BF5279"/>
    <w:rsid w:val="00BF75BC"/>
    <w:rsid w:val="00C011F9"/>
    <w:rsid w:val="00C012F0"/>
    <w:rsid w:val="00C02BA2"/>
    <w:rsid w:val="00C04520"/>
    <w:rsid w:val="00C057AE"/>
    <w:rsid w:val="00C0612D"/>
    <w:rsid w:val="00C06174"/>
    <w:rsid w:val="00C07C2B"/>
    <w:rsid w:val="00C118AB"/>
    <w:rsid w:val="00C1231C"/>
    <w:rsid w:val="00C1429D"/>
    <w:rsid w:val="00C14CDC"/>
    <w:rsid w:val="00C14F00"/>
    <w:rsid w:val="00C15F39"/>
    <w:rsid w:val="00C17174"/>
    <w:rsid w:val="00C20B00"/>
    <w:rsid w:val="00C20B37"/>
    <w:rsid w:val="00C25DD7"/>
    <w:rsid w:val="00C316E8"/>
    <w:rsid w:val="00C319F0"/>
    <w:rsid w:val="00C32A87"/>
    <w:rsid w:val="00C350F0"/>
    <w:rsid w:val="00C3514B"/>
    <w:rsid w:val="00C35939"/>
    <w:rsid w:val="00C36BDE"/>
    <w:rsid w:val="00C36CDC"/>
    <w:rsid w:val="00C4142A"/>
    <w:rsid w:val="00C417AE"/>
    <w:rsid w:val="00C44FC6"/>
    <w:rsid w:val="00C4795E"/>
    <w:rsid w:val="00C515DD"/>
    <w:rsid w:val="00C53377"/>
    <w:rsid w:val="00C57261"/>
    <w:rsid w:val="00C60EFE"/>
    <w:rsid w:val="00C61919"/>
    <w:rsid w:val="00C61992"/>
    <w:rsid w:val="00C61A0A"/>
    <w:rsid w:val="00C61D9C"/>
    <w:rsid w:val="00C70713"/>
    <w:rsid w:val="00C72AC8"/>
    <w:rsid w:val="00C73A48"/>
    <w:rsid w:val="00C747C3"/>
    <w:rsid w:val="00C75D8B"/>
    <w:rsid w:val="00C77766"/>
    <w:rsid w:val="00C830E3"/>
    <w:rsid w:val="00C84DEF"/>
    <w:rsid w:val="00C87A56"/>
    <w:rsid w:val="00C9471C"/>
    <w:rsid w:val="00C95197"/>
    <w:rsid w:val="00C952A5"/>
    <w:rsid w:val="00CA0218"/>
    <w:rsid w:val="00CA4594"/>
    <w:rsid w:val="00CA5826"/>
    <w:rsid w:val="00CA5BB6"/>
    <w:rsid w:val="00CB0E0F"/>
    <w:rsid w:val="00CC1D66"/>
    <w:rsid w:val="00CC2FE1"/>
    <w:rsid w:val="00CC45B3"/>
    <w:rsid w:val="00CC68FA"/>
    <w:rsid w:val="00CC701C"/>
    <w:rsid w:val="00CC7120"/>
    <w:rsid w:val="00CD0C7C"/>
    <w:rsid w:val="00CD1F56"/>
    <w:rsid w:val="00CD3C76"/>
    <w:rsid w:val="00CD482E"/>
    <w:rsid w:val="00CD4A75"/>
    <w:rsid w:val="00CD60AC"/>
    <w:rsid w:val="00CD738D"/>
    <w:rsid w:val="00CD78DE"/>
    <w:rsid w:val="00CE00ED"/>
    <w:rsid w:val="00CE0FD4"/>
    <w:rsid w:val="00CE213C"/>
    <w:rsid w:val="00CE502F"/>
    <w:rsid w:val="00CE5408"/>
    <w:rsid w:val="00CE57E6"/>
    <w:rsid w:val="00CE5C0D"/>
    <w:rsid w:val="00CE6059"/>
    <w:rsid w:val="00CE6658"/>
    <w:rsid w:val="00CE6ACD"/>
    <w:rsid w:val="00CE71CC"/>
    <w:rsid w:val="00CF2687"/>
    <w:rsid w:val="00CF7D3C"/>
    <w:rsid w:val="00D000B5"/>
    <w:rsid w:val="00D00800"/>
    <w:rsid w:val="00D02200"/>
    <w:rsid w:val="00D02503"/>
    <w:rsid w:val="00D02E25"/>
    <w:rsid w:val="00D032B5"/>
    <w:rsid w:val="00D04CB4"/>
    <w:rsid w:val="00D05CEB"/>
    <w:rsid w:val="00D0792F"/>
    <w:rsid w:val="00D07A0F"/>
    <w:rsid w:val="00D10347"/>
    <w:rsid w:val="00D11041"/>
    <w:rsid w:val="00D146A6"/>
    <w:rsid w:val="00D172EF"/>
    <w:rsid w:val="00D17536"/>
    <w:rsid w:val="00D17967"/>
    <w:rsid w:val="00D2264F"/>
    <w:rsid w:val="00D25B89"/>
    <w:rsid w:val="00D263AB"/>
    <w:rsid w:val="00D302AD"/>
    <w:rsid w:val="00D31019"/>
    <w:rsid w:val="00D31525"/>
    <w:rsid w:val="00D33721"/>
    <w:rsid w:val="00D4034E"/>
    <w:rsid w:val="00D408C5"/>
    <w:rsid w:val="00D41C8A"/>
    <w:rsid w:val="00D434F9"/>
    <w:rsid w:val="00D44850"/>
    <w:rsid w:val="00D459DC"/>
    <w:rsid w:val="00D45FEE"/>
    <w:rsid w:val="00D467B8"/>
    <w:rsid w:val="00D469F6"/>
    <w:rsid w:val="00D504B0"/>
    <w:rsid w:val="00D529A0"/>
    <w:rsid w:val="00D558A6"/>
    <w:rsid w:val="00D55F54"/>
    <w:rsid w:val="00D613D6"/>
    <w:rsid w:val="00D6628F"/>
    <w:rsid w:val="00D66B69"/>
    <w:rsid w:val="00D66D68"/>
    <w:rsid w:val="00D6741F"/>
    <w:rsid w:val="00D72EC7"/>
    <w:rsid w:val="00D75E34"/>
    <w:rsid w:val="00D81F76"/>
    <w:rsid w:val="00D84ECB"/>
    <w:rsid w:val="00D856E1"/>
    <w:rsid w:val="00D91025"/>
    <w:rsid w:val="00D927D8"/>
    <w:rsid w:val="00D96690"/>
    <w:rsid w:val="00DA3124"/>
    <w:rsid w:val="00DA6D60"/>
    <w:rsid w:val="00DA6D6E"/>
    <w:rsid w:val="00DA73EA"/>
    <w:rsid w:val="00DB3A95"/>
    <w:rsid w:val="00DB6362"/>
    <w:rsid w:val="00DC07F2"/>
    <w:rsid w:val="00DC25BC"/>
    <w:rsid w:val="00DC2A67"/>
    <w:rsid w:val="00DD0025"/>
    <w:rsid w:val="00DD1AC4"/>
    <w:rsid w:val="00DD44FD"/>
    <w:rsid w:val="00DD65F6"/>
    <w:rsid w:val="00DE0134"/>
    <w:rsid w:val="00DE0B25"/>
    <w:rsid w:val="00DE4DEE"/>
    <w:rsid w:val="00DE5F23"/>
    <w:rsid w:val="00DE67B4"/>
    <w:rsid w:val="00DE699B"/>
    <w:rsid w:val="00DF1F01"/>
    <w:rsid w:val="00DF28F4"/>
    <w:rsid w:val="00DF401C"/>
    <w:rsid w:val="00DF5247"/>
    <w:rsid w:val="00E02BC9"/>
    <w:rsid w:val="00E02D91"/>
    <w:rsid w:val="00E03AB1"/>
    <w:rsid w:val="00E03BC5"/>
    <w:rsid w:val="00E03F88"/>
    <w:rsid w:val="00E06E50"/>
    <w:rsid w:val="00E10D2F"/>
    <w:rsid w:val="00E12AA6"/>
    <w:rsid w:val="00E14911"/>
    <w:rsid w:val="00E14F5D"/>
    <w:rsid w:val="00E1596C"/>
    <w:rsid w:val="00E15A7F"/>
    <w:rsid w:val="00E15FED"/>
    <w:rsid w:val="00E20B59"/>
    <w:rsid w:val="00E232CE"/>
    <w:rsid w:val="00E25817"/>
    <w:rsid w:val="00E2626C"/>
    <w:rsid w:val="00E26A34"/>
    <w:rsid w:val="00E302BD"/>
    <w:rsid w:val="00E30B11"/>
    <w:rsid w:val="00E317CF"/>
    <w:rsid w:val="00E33254"/>
    <w:rsid w:val="00E358E0"/>
    <w:rsid w:val="00E35A65"/>
    <w:rsid w:val="00E40D5B"/>
    <w:rsid w:val="00E4143B"/>
    <w:rsid w:val="00E42E35"/>
    <w:rsid w:val="00E43641"/>
    <w:rsid w:val="00E52FF3"/>
    <w:rsid w:val="00E55526"/>
    <w:rsid w:val="00E564F4"/>
    <w:rsid w:val="00E569A9"/>
    <w:rsid w:val="00E606E3"/>
    <w:rsid w:val="00E60EA2"/>
    <w:rsid w:val="00E60F7F"/>
    <w:rsid w:val="00E7125F"/>
    <w:rsid w:val="00E72417"/>
    <w:rsid w:val="00E7262F"/>
    <w:rsid w:val="00E72806"/>
    <w:rsid w:val="00E73D0F"/>
    <w:rsid w:val="00E74438"/>
    <w:rsid w:val="00E76169"/>
    <w:rsid w:val="00E76CCF"/>
    <w:rsid w:val="00E77E08"/>
    <w:rsid w:val="00E853B4"/>
    <w:rsid w:val="00E85A77"/>
    <w:rsid w:val="00E90770"/>
    <w:rsid w:val="00E90BB8"/>
    <w:rsid w:val="00E93F54"/>
    <w:rsid w:val="00E95035"/>
    <w:rsid w:val="00E96B68"/>
    <w:rsid w:val="00E97499"/>
    <w:rsid w:val="00E977D5"/>
    <w:rsid w:val="00EA1959"/>
    <w:rsid w:val="00EA2C34"/>
    <w:rsid w:val="00EA3A01"/>
    <w:rsid w:val="00EA518D"/>
    <w:rsid w:val="00EB4354"/>
    <w:rsid w:val="00EB48AE"/>
    <w:rsid w:val="00EB4D3B"/>
    <w:rsid w:val="00EB6AB8"/>
    <w:rsid w:val="00EB724E"/>
    <w:rsid w:val="00EC02D7"/>
    <w:rsid w:val="00EC114A"/>
    <w:rsid w:val="00EC2DF6"/>
    <w:rsid w:val="00EC3342"/>
    <w:rsid w:val="00EC4B66"/>
    <w:rsid w:val="00EC7DFE"/>
    <w:rsid w:val="00ED2D12"/>
    <w:rsid w:val="00ED3D0D"/>
    <w:rsid w:val="00ED43EE"/>
    <w:rsid w:val="00ED5248"/>
    <w:rsid w:val="00ED5713"/>
    <w:rsid w:val="00ED6786"/>
    <w:rsid w:val="00EE1505"/>
    <w:rsid w:val="00EE588D"/>
    <w:rsid w:val="00EF1CBC"/>
    <w:rsid w:val="00EF65F2"/>
    <w:rsid w:val="00F02490"/>
    <w:rsid w:val="00F0380A"/>
    <w:rsid w:val="00F054A4"/>
    <w:rsid w:val="00F1068E"/>
    <w:rsid w:val="00F10843"/>
    <w:rsid w:val="00F1168C"/>
    <w:rsid w:val="00F16149"/>
    <w:rsid w:val="00F1644B"/>
    <w:rsid w:val="00F178FC"/>
    <w:rsid w:val="00F20669"/>
    <w:rsid w:val="00F21914"/>
    <w:rsid w:val="00F231A4"/>
    <w:rsid w:val="00F24DC8"/>
    <w:rsid w:val="00F25054"/>
    <w:rsid w:val="00F2525D"/>
    <w:rsid w:val="00F31641"/>
    <w:rsid w:val="00F32680"/>
    <w:rsid w:val="00F3280F"/>
    <w:rsid w:val="00F335E7"/>
    <w:rsid w:val="00F33BAA"/>
    <w:rsid w:val="00F36F16"/>
    <w:rsid w:val="00F36F53"/>
    <w:rsid w:val="00F37A09"/>
    <w:rsid w:val="00F41735"/>
    <w:rsid w:val="00F43A73"/>
    <w:rsid w:val="00F4430D"/>
    <w:rsid w:val="00F45E5C"/>
    <w:rsid w:val="00F463DF"/>
    <w:rsid w:val="00F50F65"/>
    <w:rsid w:val="00F51369"/>
    <w:rsid w:val="00F52C8A"/>
    <w:rsid w:val="00F53E44"/>
    <w:rsid w:val="00F5414D"/>
    <w:rsid w:val="00F543D7"/>
    <w:rsid w:val="00F54A61"/>
    <w:rsid w:val="00F55866"/>
    <w:rsid w:val="00F559C1"/>
    <w:rsid w:val="00F56574"/>
    <w:rsid w:val="00F56627"/>
    <w:rsid w:val="00F61905"/>
    <w:rsid w:val="00F636D0"/>
    <w:rsid w:val="00F643EB"/>
    <w:rsid w:val="00F64FA2"/>
    <w:rsid w:val="00F65A77"/>
    <w:rsid w:val="00F66C03"/>
    <w:rsid w:val="00F66D4D"/>
    <w:rsid w:val="00F671A4"/>
    <w:rsid w:val="00F674B1"/>
    <w:rsid w:val="00F677DC"/>
    <w:rsid w:val="00F824E3"/>
    <w:rsid w:val="00F83900"/>
    <w:rsid w:val="00F865C3"/>
    <w:rsid w:val="00F867A7"/>
    <w:rsid w:val="00F86B53"/>
    <w:rsid w:val="00F879E0"/>
    <w:rsid w:val="00F9083C"/>
    <w:rsid w:val="00F95CFC"/>
    <w:rsid w:val="00F9748F"/>
    <w:rsid w:val="00FA197C"/>
    <w:rsid w:val="00FA2194"/>
    <w:rsid w:val="00FA3721"/>
    <w:rsid w:val="00FA435F"/>
    <w:rsid w:val="00FA6616"/>
    <w:rsid w:val="00FB04CB"/>
    <w:rsid w:val="00FB1DFA"/>
    <w:rsid w:val="00FB38B3"/>
    <w:rsid w:val="00FB3FB8"/>
    <w:rsid w:val="00FB43B4"/>
    <w:rsid w:val="00FB49ED"/>
    <w:rsid w:val="00FB5119"/>
    <w:rsid w:val="00FC1E90"/>
    <w:rsid w:val="00FC3249"/>
    <w:rsid w:val="00FC4A01"/>
    <w:rsid w:val="00FC4EB2"/>
    <w:rsid w:val="00FD18A8"/>
    <w:rsid w:val="00FD18C8"/>
    <w:rsid w:val="00FD196D"/>
    <w:rsid w:val="00FD1D09"/>
    <w:rsid w:val="00FD2051"/>
    <w:rsid w:val="00FD45B6"/>
    <w:rsid w:val="00FD474A"/>
    <w:rsid w:val="00FD5D01"/>
    <w:rsid w:val="00FD754A"/>
    <w:rsid w:val="00FE1B7E"/>
    <w:rsid w:val="00FE31AB"/>
    <w:rsid w:val="00FE515F"/>
    <w:rsid w:val="00FE51CF"/>
    <w:rsid w:val="00FE5C5A"/>
    <w:rsid w:val="00FE6441"/>
    <w:rsid w:val="00FF0332"/>
    <w:rsid w:val="00FF10BE"/>
    <w:rsid w:val="00FF1C6C"/>
    <w:rsid w:val="00FF325C"/>
    <w:rsid w:val="00FF39FF"/>
    <w:rsid w:val="00FF75F3"/>
    <w:rsid w:val="03675EC4"/>
    <w:rsid w:val="03E759F6"/>
    <w:rsid w:val="04227404"/>
    <w:rsid w:val="051C3540"/>
    <w:rsid w:val="05F81055"/>
    <w:rsid w:val="06E72E78"/>
    <w:rsid w:val="085C48E0"/>
    <w:rsid w:val="09CC4A85"/>
    <w:rsid w:val="0A205206"/>
    <w:rsid w:val="0A6767AA"/>
    <w:rsid w:val="0BD935BE"/>
    <w:rsid w:val="0C3C77C2"/>
    <w:rsid w:val="0C9D5047"/>
    <w:rsid w:val="0DDC1E79"/>
    <w:rsid w:val="0E3422FD"/>
    <w:rsid w:val="0F1801ED"/>
    <w:rsid w:val="10066A65"/>
    <w:rsid w:val="110E736D"/>
    <w:rsid w:val="117E57CD"/>
    <w:rsid w:val="129F7F65"/>
    <w:rsid w:val="170773AB"/>
    <w:rsid w:val="1923700E"/>
    <w:rsid w:val="1A034039"/>
    <w:rsid w:val="1AE45BF4"/>
    <w:rsid w:val="1C066AA7"/>
    <w:rsid w:val="1C095DD3"/>
    <w:rsid w:val="1C8F7B70"/>
    <w:rsid w:val="1D331864"/>
    <w:rsid w:val="1D692060"/>
    <w:rsid w:val="1DA57C11"/>
    <w:rsid w:val="1E3417AE"/>
    <w:rsid w:val="1EF67376"/>
    <w:rsid w:val="1F215FE3"/>
    <w:rsid w:val="1F8479EA"/>
    <w:rsid w:val="1FE2748A"/>
    <w:rsid w:val="2128069A"/>
    <w:rsid w:val="2190618E"/>
    <w:rsid w:val="25722E52"/>
    <w:rsid w:val="25790933"/>
    <w:rsid w:val="261951B1"/>
    <w:rsid w:val="26414594"/>
    <w:rsid w:val="268F4E04"/>
    <w:rsid w:val="26E75C7A"/>
    <w:rsid w:val="2759134E"/>
    <w:rsid w:val="280F3F39"/>
    <w:rsid w:val="2A13057E"/>
    <w:rsid w:val="2A3D0B65"/>
    <w:rsid w:val="2A9E0979"/>
    <w:rsid w:val="2B76788E"/>
    <w:rsid w:val="2D5775CB"/>
    <w:rsid w:val="30507061"/>
    <w:rsid w:val="30574352"/>
    <w:rsid w:val="305F6B65"/>
    <w:rsid w:val="31DA09FD"/>
    <w:rsid w:val="32343FFD"/>
    <w:rsid w:val="325D030E"/>
    <w:rsid w:val="32D4330F"/>
    <w:rsid w:val="33383B4A"/>
    <w:rsid w:val="337616F8"/>
    <w:rsid w:val="33993F10"/>
    <w:rsid w:val="33AF497F"/>
    <w:rsid w:val="34FB152E"/>
    <w:rsid w:val="3619454C"/>
    <w:rsid w:val="36DA2793"/>
    <w:rsid w:val="37913ADD"/>
    <w:rsid w:val="37EB4955"/>
    <w:rsid w:val="387D727B"/>
    <w:rsid w:val="38B72500"/>
    <w:rsid w:val="398B39B3"/>
    <w:rsid w:val="39912CD5"/>
    <w:rsid w:val="39BC210B"/>
    <w:rsid w:val="39FF4846"/>
    <w:rsid w:val="3A706705"/>
    <w:rsid w:val="3AC9576E"/>
    <w:rsid w:val="3B870981"/>
    <w:rsid w:val="3C6809F6"/>
    <w:rsid w:val="3CEC5B03"/>
    <w:rsid w:val="3D9717AA"/>
    <w:rsid w:val="3D9D0A09"/>
    <w:rsid w:val="3F8804B0"/>
    <w:rsid w:val="3F942F91"/>
    <w:rsid w:val="3FC02ECB"/>
    <w:rsid w:val="40866C82"/>
    <w:rsid w:val="411434DA"/>
    <w:rsid w:val="419A4A66"/>
    <w:rsid w:val="421021BD"/>
    <w:rsid w:val="42DD405D"/>
    <w:rsid w:val="43011F5C"/>
    <w:rsid w:val="436C1C33"/>
    <w:rsid w:val="45F34B9A"/>
    <w:rsid w:val="46F446E8"/>
    <w:rsid w:val="473302F3"/>
    <w:rsid w:val="474C67E6"/>
    <w:rsid w:val="478D3841"/>
    <w:rsid w:val="486B5DEF"/>
    <w:rsid w:val="48C26CC5"/>
    <w:rsid w:val="48E15513"/>
    <w:rsid w:val="492B6619"/>
    <w:rsid w:val="4A8C3E48"/>
    <w:rsid w:val="4A8F392D"/>
    <w:rsid w:val="4AE178D7"/>
    <w:rsid w:val="4CDE5035"/>
    <w:rsid w:val="4CEF795D"/>
    <w:rsid w:val="4D956757"/>
    <w:rsid w:val="4ECF7A46"/>
    <w:rsid w:val="50103DE1"/>
    <w:rsid w:val="516D2494"/>
    <w:rsid w:val="521F697C"/>
    <w:rsid w:val="5302663C"/>
    <w:rsid w:val="54833B28"/>
    <w:rsid w:val="54ED4B73"/>
    <w:rsid w:val="55160F28"/>
    <w:rsid w:val="56235FF4"/>
    <w:rsid w:val="57593B0B"/>
    <w:rsid w:val="57F86260"/>
    <w:rsid w:val="59775551"/>
    <w:rsid w:val="5A8C717C"/>
    <w:rsid w:val="5B1F5E39"/>
    <w:rsid w:val="5B653FE1"/>
    <w:rsid w:val="5B6E411E"/>
    <w:rsid w:val="5BBE839A"/>
    <w:rsid w:val="5C3C5634"/>
    <w:rsid w:val="5C8E2CEF"/>
    <w:rsid w:val="5CEF51FD"/>
    <w:rsid w:val="5CFF2C54"/>
    <w:rsid w:val="5D8F4F70"/>
    <w:rsid w:val="5DC563CE"/>
    <w:rsid w:val="5EB33205"/>
    <w:rsid w:val="5FE6602D"/>
    <w:rsid w:val="60097209"/>
    <w:rsid w:val="61E5192A"/>
    <w:rsid w:val="627C0DB7"/>
    <w:rsid w:val="62EF57D8"/>
    <w:rsid w:val="64010387"/>
    <w:rsid w:val="6488096B"/>
    <w:rsid w:val="64E969C2"/>
    <w:rsid w:val="66F05FF5"/>
    <w:rsid w:val="671138AD"/>
    <w:rsid w:val="680B4D5E"/>
    <w:rsid w:val="68674FD7"/>
    <w:rsid w:val="6A415567"/>
    <w:rsid w:val="6A765FC2"/>
    <w:rsid w:val="6B44797C"/>
    <w:rsid w:val="6DA543CD"/>
    <w:rsid w:val="6EE509C6"/>
    <w:rsid w:val="6F5C4EEC"/>
    <w:rsid w:val="701D6A70"/>
    <w:rsid w:val="70D077C8"/>
    <w:rsid w:val="7270563D"/>
    <w:rsid w:val="736A3D52"/>
    <w:rsid w:val="73EB749A"/>
    <w:rsid w:val="74045C9F"/>
    <w:rsid w:val="749A449F"/>
    <w:rsid w:val="74D03F39"/>
    <w:rsid w:val="783154DB"/>
    <w:rsid w:val="78827754"/>
    <w:rsid w:val="78B43864"/>
    <w:rsid w:val="790E548B"/>
    <w:rsid w:val="79B34413"/>
    <w:rsid w:val="7A4E599E"/>
    <w:rsid w:val="7AAD666F"/>
    <w:rsid w:val="7B031548"/>
    <w:rsid w:val="7C1B2990"/>
    <w:rsid w:val="7EF762E5"/>
    <w:rsid w:val="7FDD1830"/>
    <w:rsid w:val="FF8FA7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5"/>
    <w:qFormat/>
    <w:uiPriority w:val="0"/>
    <w:pPr>
      <w:keepNext/>
      <w:jc w:val="center"/>
      <w:outlineLvl w:val="0"/>
    </w:pPr>
    <w:rPr>
      <w:rFonts w:ascii="楷体_GB2312" w:hAnsi="Times New Roman" w:eastAsia="楷体_GB2312"/>
      <w:sz w:val="28"/>
      <w:szCs w:val="28"/>
    </w:rPr>
  </w:style>
  <w:style w:type="paragraph" w:styleId="3">
    <w:name w:val="heading 2"/>
    <w:basedOn w:val="1"/>
    <w:next w:val="4"/>
    <w:link w:val="46"/>
    <w:qFormat/>
    <w:uiPriority w:val="0"/>
    <w:pPr>
      <w:keepNext/>
      <w:keepLines/>
      <w:spacing w:before="260" w:after="260" w:line="416" w:lineRule="auto"/>
      <w:jc w:val="center"/>
      <w:outlineLvl w:val="1"/>
    </w:pPr>
    <w:rPr>
      <w:rFonts w:ascii="Arial" w:hAnsi="Arial" w:eastAsia="幼圆" w:cs="Arial"/>
      <w:b/>
      <w:bCs/>
      <w:sz w:val="44"/>
      <w:szCs w:val="44"/>
    </w:rPr>
  </w:style>
  <w:style w:type="paragraph" w:styleId="5">
    <w:name w:val="heading 3"/>
    <w:basedOn w:val="1"/>
    <w:next w:val="4"/>
    <w:link w:val="48"/>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4"/>
    <w:link w:val="49"/>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4"/>
    <w:link w:val="50"/>
    <w:qFormat/>
    <w:uiPriority w:val="0"/>
    <w:pPr>
      <w:keepNext/>
      <w:autoSpaceDE w:val="0"/>
      <w:autoSpaceDN w:val="0"/>
      <w:adjustRightInd w:val="0"/>
      <w:outlineLvl w:val="4"/>
    </w:pPr>
    <w:rPr>
      <w:rFonts w:ascii="宋体" w:hAnsi="Times New Roman"/>
      <w:color w:val="000000"/>
      <w:kern w:val="0"/>
      <w:sz w:val="28"/>
      <w:szCs w:val="28"/>
    </w:rPr>
  </w:style>
  <w:style w:type="paragraph" w:styleId="8">
    <w:name w:val="heading 6"/>
    <w:basedOn w:val="1"/>
    <w:next w:val="1"/>
    <w:link w:val="51"/>
    <w:qFormat/>
    <w:uiPriority w:val="0"/>
    <w:pPr>
      <w:keepNext/>
      <w:keepLines/>
      <w:numPr>
        <w:ilvl w:val="5"/>
        <w:numId w:val="1"/>
      </w:numPr>
      <w:spacing w:before="240" w:after="64" w:line="320" w:lineRule="auto"/>
      <w:outlineLvl w:val="5"/>
    </w:pPr>
    <w:rPr>
      <w:rFonts w:ascii="Arial" w:hAnsi="Arial" w:eastAsia="黑体"/>
      <w:b/>
      <w:bCs/>
      <w:sz w:val="24"/>
      <w:szCs w:val="24"/>
    </w:rPr>
  </w:style>
  <w:style w:type="paragraph" w:styleId="9">
    <w:name w:val="heading 7"/>
    <w:basedOn w:val="1"/>
    <w:next w:val="1"/>
    <w:link w:val="52"/>
    <w:qFormat/>
    <w:uiPriority w:val="0"/>
    <w:pPr>
      <w:keepNext/>
      <w:keepLines/>
      <w:numPr>
        <w:ilvl w:val="6"/>
        <w:numId w:val="1"/>
      </w:numPr>
      <w:spacing w:before="240" w:after="64" w:line="320" w:lineRule="auto"/>
      <w:outlineLvl w:val="6"/>
    </w:pPr>
    <w:rPr>
      <w:rFonts w:ascii="Times New Roman" w:hAnsi="Times New Roman"/>
      <w:b/>
      <w:bCs/>
      <w:sz w:val="24"/>
      <w:szCs w:val="24"/>
    </w:rPr>
  </w:style>
  <w:style w:type="paragraph" w:styleId="10">
    <w:name w:val="heading 8"/>
    <w:basedOn w:val="1"/>
    <w:next w:val="1"/>
    <w:link w:val="53"/>
    <w:qFormat/>
    <w:uiPriority w:val="0"/>
    <w:pPr>
      <w:keepNext/>
      <w:keepLines/>
      <w:numPr>
        <w:ilvl w:val="7"/>
        <w:numId w:val="1"/>
      </w:numPr>
      <w:spacing w:before="240" w:after="64" w:line="320" w:lineRule="auto"/>
      <w:outlineLvl w:val="7"/>
    </w:pPr>
    <w:rPr>
      <w:rFonts w:ascii="Arial" w:hAnsi="Arial" w:eastAsia="黑体"/>
      <w:sz w:val="24"/>
      <w:szCs w:val="24"/>
    </w:rPr>
  </w:style>
  <w:style w:type="paragraph" w:styleId="11">
    <w:name w:val="heading 9"/>
    <w:basedOn w:val="1"/>
    <w:next w:val="1"/>
    <w:link w:val="54"/>
    <w:qFormat/>
    <w:uiPriority w:val="0"/>
    <w:pPr>
      <w:keepNext/>
      <w:keepLines/>
      <w:numPr>
        <w:ilvl w:val="8"/>
        <w:numId w:val="1"/>
      </w:numPr>
      <w:spacing w:before="240" w:after="64" w:line="320" w:lineRule="auto"/>
      <w:outlineLvl w:val="8"/>
    </w:pPr>
    <w:rPr>
      <w:rFonts w:ascii="Arial" w:hAnsi="Arial" w:eastAsia="黑体"/>
      <w:szCs w:val="21"/>
    </w:rPr>
  </w:style>
  <w:style w:type="character" w:default="1" w:styleId="40">
    <w:name w:val="Default Paragraph Font"/>
    <w:unhideWhenUsed/>
    <w:qFormat/>
    <w:uiPriority w:val="1"/>
  </w:style>
  <w:style w:type="table" w:default="1" w:styleId="38">
    <w:name w:val="Normal Table"/>
    <w:unhideWhenUsed/>
    <w:qFormat/>
    <w:uiPriority w:val="99"/>
    <w:tblPr>
      <w:tblCellMar>
        <w:top w:w="0" w:type="dxa"/>
        <w:left w:w="108" w:type="dxa"/>
        <w:bottom w:w="0" w:type="dxa"/>
        <w:right w:w="108" w:type="dxa"/>
      </w:tblCellMar>
    </w:tblPr>
  </w:style>
  <w:style w:type="paragraph" w:styleId="4">
    <w:name w:val="Normal Indent"/>
    <w:basedOn w:val="1"/>
    <w:next w:val="1"/>
    <w:link w:val="47"/>
    <w:qFormat/>
    <w:uiPriority w:val="0"/>
    <w:pPr>
      <w:ind w:firstLine="420"/>
    </w:pPr>
    <w:rPr>
      <w:rFonts w:ascii="Times New Roman" w:hAnsi="Times New Roman"/>
      <w:szCs w:val="21"/>
    </w:rPr>
  </w:style>
  <w:style w:type="paragraph" w:styleId="12">
    <w:name w:val="List 3"/>
    <w:basedOn w:val="1"/>
    <w:qFormat/>
    <w:uiPriority w:val="0"/>
    <w:pPr>
      <w:ind w:left="100" w:leftChars="400" w:hanging="200" w:hangingChars="200"/>
    </w:pPr>
    <w:rPr>
      <w:rFonts w:ascii="Times New Roman" w:hAnsi="Times New Roman"/>
      <w:szCs w:val="21"/>
    </w:rPr>
  </w:style>
  <w:style w:type="paragraph" w:styleId="13">
    <w:name w:val="Document Map"/>
    <w:basedOn w:val="1"/>
    <w:link w:val="55"/>
    <w:qFormat/>
    <w:uiPriority w:val="0"/>
    <w:pPr>
      <w:shd w:val="clear" w:color="auto" w:fill="000080"/>
    </w:pPr>
    <w:rPr>
      <w:rFonts w:ascii="Times New Roman" w:hAnsi="Times New Roman"/>
      <w:szCs w:val="21"/>
    </w:rPr>
  </w:style>
  <w:style w:type="paragraph" w:styleId="14">
    <w:name w:val="Body Text 3"/>
    <w:basedOn w:val="1"/>
    <w:link w:val="56"/>
    <w:qFormat/>
    <w:uiPriority w:val="0"/>
    <w:rPr>
      <w:rFonts w:ascii="仿宋_GB2312" w:hAnsi="Arial" w:eastAsia="仿宋_GB2312"/>
      <w:sz w:val="32"/>
      <w:szCs w:val="32"/>
    </w:rPr>
  </w:style>
  <w:style w:type="paragraph" w:styleId="15">
    <w:name w:val="Body Text"/>
    <w:basedOn w:val="1"/>
    <w:link w:val="57"/>
    <w:qFormat/>
    <w:uiPriority w:val="0"/>
    <w:rPr>
      <w:rFonts w:ascii="楷体_GB2312" w:hAnsi="Arial" w:eastAsia="楷体_GB2312"/>
      <w:sz w:val="28"/>
      <w:szCs w:val="28"/>
    </w:rPr>
  </w:style>
  <w:style w:type="paragraph" w:styleId="16">
    <w:name w:val="Body Text Indent"/>
    <w:basedOn w:val="1"/>
    <w:link w:val="58"/>
    <w:qFormat/>
    <w:uiPriority w:val="0"/>
    <w:pPr>
      <w:spacing w:after="120"/>
      <w:ind w:left="420" w:leftChars="200"/>
    </w:pPr>
    <w:rPr>
      <w:rFonts w:ascii="Times New Roman" w:hAnsi="Times New Roman"/>
      <w:szCs w:val="21"/>
    </w:rPr>
  </w:style>
  <w:style w:type="paragraph" w:styleId="17">
    <w:name w:val="List 2"/>
    <w:basedOn w:val="1"/>
    <w:qFormat/>
    <w:uiPriority w:val="0"/>
    <w:pPr>
      <w:ind w:left="100" w:leftChars="200" w:hanging="200" w:hangingChars="200"/>
    </w:pPr>
    <w:rPr>
      <w:rFonts w:ascii="Times New Roman" w:hAnsi="Times New Roman"/>
      <w:szCs w:val="21"/>
    </w:rPr>
  </w:style>
  <w:style w:type="paragraph" w:styleId="18">
    <w:name w:val="index 4"/>
    <w:basedOn w:val="1"/>
    <w:next w:val="1"/>
    <w:qFormat/>
    <w:uiPriority w:val="0"/>
    <w:pPr>
      <w:widowControl w:val="0"/>
      <w:ind w:left="1260"/>
      <w:jc w:val="both"/>
    </w:pPr>
    <w:rPr>
      <w:rFonts w:ascii="Times New Roman" w:hAnsi="Times New Roman" w:eastAsia="宋体" w:cs="Times New Roman"/>
      <w:kern w:val="2"/>
      <w:sz w:val="21"/>
      <w:lang w:val="en-US" w:eastAsia="zh-CN" w:bidi="ar-SA"/>
    </w:rPr>
  </w:style>
  <w:style w:type="paragraph" w:styleId="19">
    <w:name w:val="toc 3"/>
    <w:basedOn w:val="1"/>
    <w:next w:val="1"/>
    <w:qFormat/>
    <w:uiPriority w:val="0"/>
    <w:pPr>
      <w:ind w:left="420"/>
      <w:jc w:val="left"/>
    </w:pPr>
    <w:rPr>
      <w:i/>
      <w:iCs/>
      <w:sz w:val="20"/>
    </w:rPr>
  </w:style>
  <w:style w:type="paragraph" w:styleId="20">
    <w:name w:val="Plain Text"/>
    <w:basedOn w:val="1"/>
    <w:link w:val="59"/>
    <w:qFormat/>
    <w:uiPriority w:val="0"/>
    <w:rPr>
      <w:rFonts w:ascii="宋体" w:hAnsi="Courier New" w:cs="Courier New"/>
      <w:szCs w:val="21"/>
    </w:rPr>
  </w:style>
  <w:style w:type="paragraph" w:styleId="21">
    <w:name w:val="Date"/>
    <w:basedOn w:val="1"/>
    <w:next w:val="1"/>
    <w:link w:val="60"/>
    <w:qFormat/>
    <w:uiPriority w:val="0"/>
    <w:rPr>
      <w:rFonts w:ascii="Times New Roman" w:hAnsi="Times New Roman"/>
      <w:sz w:val="24"/>
      <w:szCs w:val="24"/>
    </w:rPr>
  </w:style>
  <w:style w:type="paragraph" w:styleId="22">
    <w:name w:val="Body Text Indent 2"/>
    <w:basedOn w:val="1"/>
    <w:link w:val="61"/>
    <w:qFormat/>
    <w:uiPriority w:val="0"/>
    <w:pPr>
      <w:ind w:left="630" w:firstLine="645"/>
    </w:pPr>
    <w:rPr>
      <w:rFonts w:ascii="Arial" w:hAnsi="Arial" w:eastAsia="仿宋_GB2312"/>
      <w:sz w:val="32"/>
      <w:szCs w:val="32"/>
    </w:rPr>
  </w:style>
  <w:style w:type="paragraph" w:styleId="23">
    <w:name w:val="Balloon Text"/>
    <w:basedOn w:val="1"/>
    <w:link w:val="62"/>
    <w:unhideWhenUsed/>
    <w:qFormat/>
    <w:uiPriority w:val="99"/>
    <w:rPr>
      <w:rFonts w:ascii="Times New Roman" w:hAnsi="Times New Roman"/>
      <w:sz w:val="18"/>
      <w:szCs w:val="18"/>
    </w:rPr>
  </w:style>
  <w:style w:type="paragraph" w:styleId="24">
    <w:name w:val="footer"/>
    <w:basedOn w:val="1"/>
    <w:link w:val="63"/>
    <w:qFormat/>
    <w:uiPriority w:val="0"/>
    <w:pPr>
      <w:tabs>
        <w:tab w:val="center" w:pos="4153"/>
        <w:tab w:val="right" w:pos="8306"/>
      </w:tabs>
      <w:snapToGrid w:val="0"/>
      <w:jc w:val="left"/>
    </w:pPr>
    <w:rPr>
      <w:rFonts w:ascii="Times New Roman" w:hAnsi="Times New Roman"/>
      <w:sz w:val="18"/>
    </w:rPr>
  </w:style>
  <w:style w:type="paragraph" w:styleId="25">
    <w:name w:val="header"/>
    <w:basedOn w:val="1"/>
    <w:link w:val="6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26">
    <w:name w:val="toc 1"/>
    <w:basedOn w:val="1"/>
    <w:next w:val="1"/>
    <w:qFormat/>
    <w:uiPriority w:val="39"/>
    <w:pPr>
      <w:spacing w:before="120" w:after="120"/>
      <w:jc w:val="left"/>
    </w:pPr>
    <w:rPr>
      <w:b/>
      <w:bCs/>
      <w:caps/>
      <w:sz w:val="20"/>
    </w:rPr>
  </w:style>
  <w:style w:type="paragraph" w:styleId="27">
    <w:name w:val="List"/>
    <w:basedOn w:val="1"/>
    <w:qFormat/>
    <w:uiPriority w:val="0"/>
    <w:pPr>
      <w:ind w:left="200" w:hanging="200" w:hangingChars="200"/>
    </w:pPr>
    <w:rPr>
      <w:rFonts w:ascii="Times New Roman" w:hAnsi="Times New Roman"/>
      <w:szCs w:val="21"/>
    </w:rPr>
  </w:style>
  <w:style w:type="paragraph" w:styleId="28">
    <w:name w:val="Body Text Indent 3"/>
    <w:basedOn w:val="1"/>
    <w:link w:val="65"/>
    <w:qFormat/>
    <w:uiPriority w:val="0"/>
    <w:pPr>
      <w:ind w:left="645" w:firstLine="645"/>
    </w:pPr>
    <w:rPr>
      <w:rFonts w:ascii="Arial" w:hAnsi="Arial" w:eastAsia="仿宋_GB2312"/>
      <w:color w:val="FFFF00"/>
      <w:sz w:val="32"/>
      <w:szCs w:val="32"/>
    </w:rPr>
  </w:style>
  <w:style w:type="paragraph" w:styleId="29">
    <w:name w:val="toc 2"/>
    <w:basedOn w:val="1"/>
    <w:next w:val="1"/>
    <w:qFormat/>
    <w:uiPriority w:val="0"/>
    <w:pPr>
      <w:ind w:left="210"/>
      <w:jc w:val="left"/>
    </w:pPr>
    <w:rPr>
      <w:smallCaps/>
      <w:sz w:val="20"/>
    </w:rPr>
  </w:style>
  <w:style w:type="paragraph" w:styleId="30">
    <w:name w:val="Body Text 2"/>
    <w:basedOn w:val="1"/>
    <w:link w:val="66"/>
    <w:qFormat/>
    <w:uiPriority w:val="0"/>
    <w:pPr>
      <w:widowControl/>
      <w:jc w:val="center"/>
    </w:pPr>
    <w:rPr>
      <w:rFonts w:ascii="楷体_GB2312" w:hAnsi="Times New Roman" w:eastAsia="楷体_GB2312"/>
      <w:sz w:val="28"/>
      <w:szCs w:val="28"/>
    </w:rPr>
  </w:style>
  <w:style w:type="paragraph" w:styleId="31">
    <w:name w:val="HTML Preformatted"/>
    <w:basedOn w:val="1"/>
    <w:link w:val="6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微软雅黑" w:hAnsi="微软雅黑"/>
      <w:kern w:val="0"/>
      <w:sz w:val="24"/>
      <w:szCs w:val="24"/>
    </w:rPr>
  </w:style>
  <w:style w:type="paragraph" w:styleId="3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qFormat/>
    <w:uiPriority w:val="0"/>
    <w:pPr>
      <w:spacing w:line="240" w:lineRule="atLeast"/>
    </w:pPr>
    <w:rPr>
      <w:rFonts w:ascii="Times New Roman" w:hAnsi="Times New Roman"/>
      <w:b/>
      <w:bCs/>
      <w:szCs w:val="21"/>
    </w:rPr>
  </w:style>
  <w:style w:type="paragraph" w:styleId="34">
    <w:name w:val="Title"/>
    <w:basedOn w:val="1"/>
    <w:next w:val="35"/>
    <w:link w:val="68"/>
    <w:qFormat/>
    <w:uiPriority w:val="0"/>
    <w:pPr>
      <w:spacing w:before="240" w:after="60"/>
      <w:jc w:val="center"/>
      <w:outlineLvl w:val="0"/>
    </w:pPr>
    <w:rPr>
      <w:rFonts w:ascii="Arial" w:hAnsi="Arial"/>
      <w:b/>
      <w:bCs/>
      <w:sz w:val="32"/>
      <w:szCs w:val="32"/>
    </w:rPr>
  </w:style>
  <w:style w:type="paragraph" w:customStyle="1" w:styleId="35">
    <w:name w:val="Body Text Indent1"/>
    <w:basedOn w:val="1"/>
    <w:qFormat/>
    <w:uiPriority w:val="99"/>
    <w:pPr>
      <w:spacing w:after="120"/>
      <w:ind w:left="420" w:leftChars="200"/>
    </w:pPr>
  </w:style>
  <w:style w:type="paragraph" w:styleId="36">
    <w:name w:val="Body Text First Indent"/>
    <w:basedOn w:val="1"/>
    <w:link w:val="69"/>
    <w:qFormat/>
    <w:uiPriority w:val="0"/>
    <w:pPr>
      <w:spacing w:line="360" w:lineRule="auto"/>
      <w:ind w:firstLine="200" w:firstLineChars="200"/>
    </w:pPr>
    <w:rPr>
      <w:rFonts w:ascii="仿宋_GB2312" w:hAnsi="Times New Roman" w:eastAsia="仿宋_GB2312"/>
      <w:sz w:val="30"/>
      <w:szCs w:val="30"/>
    </w:rPr>
  </w:style>
  <w:style w:type="paragraph" w:styleId="37">
    <w:name w:val="Body Text First Indent 2"/>
    <w:basedOn w:val="16"/>
    <w:link w:val="70"/>
    <w:qFormat/>
    <w:uiPriority w:val="0"/>
    <w:pPr>
      <w:spacing w:after="0" w:line="360" w:lineRule="auto"/>
      <w:ind w:left="0" w:leftChars="0" w:firstLine="420" w:firstLineChars="200"/>
    </w:pPr>
    <w:rPr>
      <w:rFonts w:ascii="宋体" w:hAnsi="宋体"/>
    </w:r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rFonts w:ascii="Times New Roman" w:hAnsi="Times New Roman" w:eastAsia="宋体" w:cs="Times New Roman"/>
      <w:b/>
      <w:bCs/>
    </w:rPr>
  </w:style>
  <w:style w:type="character" w:styleId="42">
    <w:name w:val="page number"/>
    <w:qFormat/>
    <w:uiPriority w:val="0"/>
    <w:rPr>
      <w:rFonts w:ascii="Times New Roman" w:hAnsi="Times New Roman" w:eastAsia="宋体" w:cs="Times New Roman"/>
    </w:rPr>
  </w:style>
  <w:style w:type="character" w:styleId="43">
    <w:name w:val="FollowedHyperlink"/>
    <w:qFormat/>
    <w:uiPriority w:val="0"/>
    <w:rPr>
      <w:rFonts w:ascii="Times New Roman" w:hAnsi="Times New Roman" w:eastAsia="宋体" w:cs="Times New Roman"/>
      <w:color w:val="800080"/>
      <w:u w:val="single"/>
    </w:rPr>
  </w:style>
  <w:style w:type="character" w:styleId="44">
    <w:name w:val="Hyperlink"/>
    <w:qFormat/>
    <w:uiPriority w:val="99"/>
    <w:rPr>
      <w:rFonts w:ascii="Times New Roman" w:hAnsi="Times New Roman" w:eastAsia="宋体" w:cs="Times New Roman"/>
      <w:color w:val="0000FF"/>
      <w:u w:val="single"/>
    </w:rPr>
  </w:style>
  <w:style w:type="character" w:customStyle="1" w:styleId="45">
    <w:name w:val="标题 1 字符"/>
    <w:link w:val="2"/>
    <w:qFormat/>
    <w:uiPriority w:val="9"/>
    <w:rPr>
      <w:rFonts w:ascii="楷体_GB2312" w:hAnsi="Times New Roman" w:eastAsia="楷体_GB2312" w:cs="Times New Roman"/>
      <w:kern w:val="2"/>
      <w:sz w:val="28"/>
      <w:szCs w:val="28"/>
    </w:rPr>
  </w:style>
  <w:style w:type="character" w:customStyle="1" w:styleId="46">
    <w:name w:val="标题 2 字符"/>
    <w:link w:val="3"/>
    <w:qFormat/>
    <w:uiPriority w:val="0"/>
    <w:rPr>
      <w:rFonts w:ascii="Arial" w:hAnsi="Arial" w:eastAsia="幼圆" w:cs="Arial"/>
      <w:b/>
      <w:bCs/>
      <w:kern w:val="2"/>
      <w:sz w:val="44"/>
      <w:szCs w:val="44"/>
      <w:lang w:val="en-US" w:eastAsia="zh-CN" w:bidi="ar-SA"/>
    </w:rPr>
  </w:style>
  <w:style w:type="character" w:customStyle="1" w:styleId="47">
    <w:name w:val="正文缩进 字符"/>
    <w:link w:val="4"/>
    <w:qFormat/>
    <w:uiPriority w:val="0"/>
    <w:rPr>
      <w:rFonts w:ascii="Times New Roman" w:hAnsi="Times New Roman" w:eastAsia="宋体" w:cs="Times New Roman"/>
      <w:kern w:val="2"/>
      <w:sz w:val="21"/>
      <w:szCs w:val="21"/>
      <w:lang w:val="en-US" w:eastAsia="zh-CN" w:bidi="ar-SA"/>
    </w:rPr>
  </w:style>
  <w:style w:type="character" w:customStyle="1" w:styleId="48">
    <w:name w:val="标题 3 字符"/>
    <w:link w:val="5"/>
    <w:qFormat/>
    <w:uiPriority w:val="0"/>
    <w:rPr>
      <w:rFonts w:ascii="Times New Roman" w:hAnsi="Times New Roman" w:eastAsia="宋体" w:cs="Times New Roman"/>
      <w:b/>
      <w:bCs/>
      <w:kern w:val="2"/>
      <w:sz w:val="32"/>
      <w:szCs w:val="32"/>
      <w:lang w:val="en-US" w:eastAsia="zh-CN" w:bidi="ar-SA"/>
    </w:rPr>
  </w:style>
  <w:style w:type="character" w:customStyle="1" w:styleId="49">
    <w:name w:val="标题 4 字符"/>
    <w:link w:val="6"/>
    <w:qFormat/>
    <w:uiPriority w:val="0"/>
    <w:rPr>
      <w:rFonts w:ascii="Arial" w:hAnsi="Arial" w:eastAsia="黑体" w:cs="Arial"/>
      <w:b/>
      <w:bCs/>
      <w:kern w:val="2"/>
      <w:sz w:val="28"/>
      <w:szCs w:val="28"/>
    </w:rPr>
  </w:style>
  <w:style w:type="character" w:customStyle="1" w:styleId="50">
    <w:name w:val="标题 5 字符"/>
    <w:link w:val="7"/>
    <w:qFormat/>
    <w:uiPriority w:val="0"/>
    <w:rPr>
      <w:rFonts w:ascii="宋体" w:hAnsi="Times New Roman" w:eastAsia="宋体" w:cs="Times New Roman"/>
      <w:color w:val="000000"/>
      <w:sz w:val="28"/>
      <w:szCs w:val="28"/>
    </w:rPr>
  </w:style>
  <w:style w:type="character" w:customStyle="1" w:styleId="51">
    <w:name w:val="标题 6 字符"/>
    <w:link w:val="8"/>
    <w:qFormat/>
    <w:uiPriority w:val="0"/>
    <w:rPr>
      <w:rFonts w:ascii="Arial" w:hAnsi="Arial" w:eastAsia="黑体" w:cs="Times New Roman"/>
      <w:b/>
      <w:bCs/>
      <w:kern w:val="2"/>
      <w:sz w:val="24"/>
      <w:szCs w:val="24"/>
    </w:rPr>
  </w:style>
  <w:style w:type="character" w:customStyle="1" w:styleId="52">
    <w:name w:val="标题 7 字符"/>
    <w:link w:val="9"/>
    <w:qFormat/>
    <w:uiPriority w:val="0"/>
    <w:rPr>
      <w:rFonts w:ascii="Times New Roman" w:hAnsi="Times New Roman" w:eastAsia="宋体" w:cs="Times New Roman"/>
      <w:b/>
      <w:bCs/>
      <w:kern w:val="2"/>
      <w:sz w:val="24"/>
      <w:szCs w:val="24"/>
    </w:rPr>
  </w:style>
  <w:style w:type="character" w:customStyle="1" w:styleId="53">
    <w:name w:val="标题 8 字符"/>
    <w:link w:val="10"/>
    <w:qFormat/>
    <w:uiPriority w:val="0"/>
    <w:rPr>
      <w:rFonts w:ascii="Arial" w:hAnsi="Arial" w:eastAsia="黑体" w:cs="Times New Roman"/>
      <w:kern w:val="2"/>
      <w:sz w:val="24"/>
      <w:szCs w:val="24"/>
    </w:rPr>
  </w:style>
  <w:style w:type="character" w:customStyle="1" w:styleId="54">
    <w:name w:val="标题 9 字符"/>
    <w:link w:val="11"/>
    <w:qFormat/>
    <w:uiPriority w:val="0"/>
    <w:rPr>
      <w:rFonts w:ascii="Arial" w:hAnsi="Arial" w:eastAsia="黑体" w:cs="Times New Roman"/>
      <w:kern w:val="2"/>
      <w:sz w:val="21"/>
      <w:szCs w:val="21"/>
    </w:rPr>
  </w:style>
  <w:style w:type="character" w:customStyle="1" w:styleId="55">
    <w:name w:val="文档结构图 字符"/>
    <w:link w:val="13"/>
    <w:qFormat/>
    <w:uiPriority w:val="0"/>
    <w:rPr>
      <w:rFonts w:ascii="Times New Roman" w:hAnsi="Times New Roman" w:eastAsia="宋体" w:cs="Times New Roman"/>
      <w:kern w:val="2"/>
      <w:sz w:val="21"/>
      <w:szCs w:val="21"/>
      <w:shd w:val="clear" w:color="auto" w:fill="000080"/>
    </w:rPr>
  </w:style>
  <w:style w:type="character" w:customStyle="1" w:styleId="56">
    <w:name w:val="正文文本 3 字符"/>
    <w:link w:val="14"/>
    <w:qFormat/>
    <w:uiPriority w:val="0"/>
    <w:rPr>
      <w:rFonts w:ascii="仿宋_GB2312" w:hAnsi="Arial" w:eastAsia="仿宋_GB2312" w:cs="Times New Roman"/>
      <w:kern w:val="2"/>
      <w:sz w:val="32"/>
      <w:szCs w:val="32"/>
    </w:rPr>
  </w:style>
  <w:style w:type="character" w:customStyle="1" w:styleId="57">
    <w:name w:val="正文文本 字符"/>
    <w:link w:val="15"/>
    <w:qFormat/>
    <w:uiPriority w:val="0"/>
    <w:rPr>
      <w:rFonts w:ascii="楷体_GB2312" w:hAnsi="Arial" w:eastAsia="楷体_GB2312" w:cs="Times New Roman"/>
      <w:kern w:val="2"/>
      <w:sz w:val="28"/>
      <w:szCs w:val="28"/>
    </w:rPr>
  </w:style>
  <w:style w:type="character" w:customStyle="1" w:styleId="58">
    <w:name w:val="正文文本缩进 字符"/>
    <w:link w:val="16"/>
    <w:qFormat/>
    <w:uiPriority w:val="0"/>
    <w:rPr>
      <w:rFonts w:ascii="Times New Roman" w:hAnsi="Times New Roman" w:eastAsia="宋体" w:cs="Times New Roman"/>
      <w:kern w:val="2"/>
      <w:sz w:val="21"/>
      <w:szCs w:val="21"/>
    </w:rPr>
  </w:style>
  <w:style w:type="character" w:customStyle="1" w:styleId="59">
    <w:name w:val="纯文本 字符"/>
    <w:link w:val="20"/>
    <w:qFormat/>
    <w:uiPriority w:val="0"/>
    <w:rPr>
      <w:rFonts w:ascii="宋体" w:hAnsi="Courier New" w:eastAsia="宋体" w:cs="Courier New"/>
      <w:kern w:val="2"/>
      <w:sz w:val="21"/>
      <w:szCs w:val="21"/>
      <w:lang w:val="en-US" w:eastAsia="zh-CN" w:bidi="ar-SA"/>
    </w:rPr>
  </w:style>
  <w:style w:type="character" w:customStyle="1" w:styleId="60">
    <w:name w:val="日期 字符"/>
    <w:link w:val="21"/>
    <w:qFormat/>
    <w:uiPriority w:val="0"/>
    <w:rPr>
      <w:rFonts w:ascii="Times New Roman" w:hAnsi="Times New Roman" w:eastAsia="宋体" w:cs="Times New Roman"/>
      <w:kern w:val="2"/>
      <w:sz w:val="24"/>
      <w:szCs w:val="24"/>
    </w:rPr>
  </w:style>
  <w:style w:type="character" w:customStyle="1" w:styleId="61">
    <w:name w:val="正文文本缩进 2 字符"/>
    <w:link w:val="22"/>
    <w:qFormat/>
    <w:uiPriority w:val="0"/>
    <w:rPr>
      <w:rFonts w:ascii="Arial" w:hAnsi="Arial" w:eastAsia="仿宋_GB2312" w:cs="Arial"/>
      <w:kern w:val="2"/>
      <w:sz w:val="32"/>
      <w:szCs w:val="32"/>
    </w:rPr>
  </w:style>
  <w:style w:type="character" w:customStyle="1" w:styleId="62">
    <w:name w:val="批注框文本 字符"/>
    <w:link w:val="23"/>
    <w:semiHidden/>
    <w:qFormat/>
    <w:uiPriority w:val="99"/>
    <w:rPr>
      <w:rFonts w:ascii="Times New Roman" w:hAnsi="Times New Roman" w:eastAsia="宋体" w:cs="Times New Roman"/>
      <w:kern w:val="2"/>
      <w:sz w:val="18"/>
      <w:szCs w:val="18"/>
    </w:rPr>
  </w:style>
  <w:style w:type="character" w:customStyle="1" w:styleId="63">
    <w:name w:val="页脚 字符"/>
    <w:link w:val="24"/>
    <w:qFormat/>
    <w:uiPriority w:val="0"/>
    <w:rPr>
      <w:rFonts w:ascii="Times New Roman" w:hAnsi="Times New Roman" w:eastAsia="宋体" w:cs="Times New Roman"/>
      <w:kern w:val="2"/>
      <w:sz w:val="18"/>
      <w:lang w:val="en-US" w:eastAsia="zh-CN" w:bidi="ar-SA"/>
    </w:rPr>
  </w:style>
  <w:style w:type="character" w:customStyle="1" w:styleId="64">
    <w:name w:val="页眉 字符"/>
    <w:link w:val="25"/>
    <w:qFormat/>
    <w:uiPriority w:val="0"/>
    <w:rPr>
      <w:rFonts w:ascii="Times New Roman" w:hAnsi="Times New Roman" w:eastAsia="宋体" w:cs="Times New Roman"/>
      <w:kern w:val="2"/>
      <w:sz w:val="18"/>
    </w:rPr>
  </w:style>
  <w:style w:type="character" w:customStyle="1" w:styleId="65">
    <w:name w:val="正文文本缩进 3 字符"/>
    <w:link w:val="28"/>
    <w:qFormat/>
    <w:uiPriority w:val="0"/>
    <w:rPr>
      <w:rFonts w:ascii="Arial" w:hAnsi="Arial" w:eastAsia="仿宋_GB2312" w:cs="Arial"/>
      <w:color w:val="FFFF00"/>
      <w:kern w:val="2"/>
      <w:sz w:val="32"/>
      <w:szCs w:val="32"/>
    </w:rPr>
  </w:style>
  <w:style w:type="character" w:customStyle="1" w:styleId="66">
    <w:name w:val="正文文本 2 字符"/>
    <w:link w:val="30"/>
    <w:qFormat/>
    <w:uiPriority w:val="0"/>
    <w:rPr>
      <w:rFonts w:ascii="楷体_GB2312" w:hAnsi="Times New Roman" w:eastAsia="楷体_GB2312" w:cs="Times New Roman"/>
      <w:kern w:val="2"/>
      <w:sz w:val="28"/>
      <w:szCs w:val="28"/>
    </w:rPr>
  </w:style>
  <w:style w:type="character" w:customStyle="1" w:styleId="67">
    <w:name w:val="HTML 预设格式 字符"/>
    <w:link w:val="31"/>
    <w:qFormat/>
    <w:uiPriority w:val="0"/>
    <w:rPr>
      <w:rFonts w:ascii="微软雅黑" w:hAnsi="微软雅黑" w:eastAsia="宋体" w:cs="Arial"/>
      <w:sz w:val="24"/>
      <w:szCs w:val="24"/>
    </w:rPr>
  </w:style>
  <w:style w:type="character" w:customStyle="1" w:styleId="68">
    <w:name w:val="标题 字符"/>
    <w:link w:val="34"/>
    <w:qFormat/>
    <w:uiPriority w:val="0"/>
    <w:rPr>
      <w:rFonts w:ascii="Arial" w:hAnsi="Arial" w:eastAsia="宋体" w:cs="Arial"/>
      <w:b/>
      <w:bCs/>
      <w:kern w:val="2"/>
      <w:sz w:val="32"/>
      <w:szCs w:val="32"/>
    </w:rPr>
  </w:style>
  <w:style w:type="character" w:customStyle="1" w:styleId="69">
    <w:name w:val="正文文本首行缩进 字符"/>
    <w:link w:val="36"/>
    <w:qFormat/>
    <w:uiPriority w:val="0"/>
    <w:rPr>
      <w:rFonts w:ascii="仿宋_GB2312" w:hAnsi="Times New Roman" w:eastAsia="仿宋_GB2312" w:cs="Times New Roman"/>
      <w:kern w:val="2"/>
      <w:sz w:val="30"/>
      <w:szCs w:val="30"/>
    </w:rPr>
  </w:style>
  <w:style w:type="character" w:customStyle="1" w:styleId="70">
    <w:name w:val="正文文本首行缩进 2 字符"/>
    <w:link w:val="37"/>
    <w:qFormat/>
    <w:uiPriority w:val="0"/>
    <w:rPr>
      <w:rFonts w:ascii="宋体" w:hAnsi="宋体" w:eastAsia="宋体" w:cs="Times New Roman"/>
      <w:kern w:val="2"/>
      <w:sz w:val="21"/>
      <w:szCs w:val="21"/>
    </w:rPr>
  </w:style>
  <w:style w:type="paragraph" w:customStyle="1" w:styleId="71">
    <w:name w:val="_Style 3"/>
    <w:next w:val="28"/>
    <w:qFormat/>
    <w:uiPriority w:val="99"/>
    <w:pPr>
      <w:widowControl w:val="0"/>
      <w:jc w:val="both"/>
    </w:pPr>
    <w:rPr>
      <w:rFonts w:ascii="Times New Roman" w:hAnsi="Times New Roman" w:eastAsia="宋体" w:cs="Times New Roman"/>
      <w:kern w:val="2"/>
      <w:sz w:val="21"/>
      <w:szCs w:val="22"/>
      <w:lang w:val="en-US" w:eastAsia="zh-CN" w:bidi="ar-SA"/>
    </w:rPr>
  </w:style>
  <w:style w:type="character" w:customStyle="1" w:styleId="72">
    <w:name w:val="正文缩进 Char"/>
    <w:qFormat/>
    <w:uiPriority w:val="0"/>
    <w:rPr>
      <w:rFonts w:ascii="Times New Roman" w:hAnsi="Times New Roman" w:eastAsia="宋体" w:cs="Times New Roman"/>
      <w:kern w:val="2"/>
      <w:sz w:val="21"/>
      <w:lang w:val="en-US" w:eastAsia="zh-CN" w:bidi="ar-SA"/>
    </w:rPr>
  </w:style>
  <w:style w:type="character" w:customStyle="1" w:styleId="73">
    <w:name w:val="纯文本 Char Char1"/>
    <w:qFormat/>
    <w:uiPriority w:val="0"/>
    <w:rPr>
      <w:rFonts w:ascii="宋体" w:hAnsi="Courier New" w:eastAsia="宋体" w:cs="Times New Roman"/>
      <w:kern w:val="2"/>
      <w:sz w:val="21"/>
      <w:szCs w:val="21"/>
      <w:lang w:bidi="ar-SA"/>
    </w:rPr>
  </w:style>
  <w:style w:type="character" w:customStyle="1" w:styleId="74">
    <w:name w:val="ALT+Z Char"/>
    <w:qFormat/>
    <w:uiPriority w:val="0"/>
    <w:rPr>
      <w:rFonts w:ascii="Times New Roman" w:hAnsi="Times New Roman" w:eastAsia="宋体" w:cs="Times New Roman"/>
      <w:kern w:val="2"/>
      <w:sz w:val="21"/>
      <w:szCs w:val="21"/>
      <w:lang w:bidi="ar-SA"/>
    </w:rPr>
  </w:style>
  <w:style w:type="character" w:customStyle="1" w:styleId="75">
    <w:name w:val="style21"/>
    <w:qFormat/>
    <w:uiPriority w:val="0"/>
    <w:rPr>
      <w:rFonts w:hint="eastAsia" w:ascii="宋体" w:hAnsi="宋体" w:eastAsia="宋体" w:cs="Times New Roman"/>
      <w:b/>
      <w:bCs/>
      <w:color w:val="000000"/>
      <w:sz w:val="33"/>
      <w:szCs w:val="33"/>
    </w:rPr>
  </w:style>
  <w:style w:type="character" w:customStyle="1" w:styleId="76">
    <w:name w:val="Char Char5"/>
    <w:qFormat/>
    <w:uiPriority w:val="0"/>
    <w:rPr>
      <w:rFonts w:ascii="Times New Roman" w:hAnsi="Times New Roman" w:eastAsia="宋体" w:cs="Times New Roman"/>
      <w:sz w:val="18"/>
      <w:lang w:bidi="ar-SA"/>
    </w:rPr>
  </w:style>
  <w:style w:type="character" w:customStyle="1" w:styleId="77">
    <w:name w:val="H2 Char"/>
    <w:qFormat/>
    <w:uiPriority w:val="0"/>
    <w:rPr>
      <w:rFonts w:ascii="Arial" w:hAnsi="Arial" w:eastAsia="幼圆" w:cs="Arial"/>
      <w:b/>
      <w:bCs/>
      <w:kern w:val="2"/>
      <w:sz w:val="44"/>
      <w:szCs w:val="44"/>
      <w:lang w:val="en-US" w:eastAsia="zh-CN" w:bidi="ar-SA"/>
    </w:rPr>
  </w:style>
  <w:style w:type="character" w:customStyle="1" w:styleId="78">
    <w:name w:val="普通文字 Char Char2"/>
    <w:qFormat/>
    <w:uiPriority w:val="0"/>
    <w:rPr>
      <w:rFonts w:ascii="宋体" w:hAnsi="Courier New" w:eastAsia="宋体" w:cs="Courier New"/>
      <w:kern w:val="2"/>
      <w:sz w:val="21"/>
      <w:szCs w:val="21"/>
    </w:rPr>
  </w:style>
  <w:style w:type="character" w:customStyle="1" w:styleId="79">
    <w:name w:val="H3 Char"/>
    <w:qFormat/>
    <w:uiPriority w:val="0"/>
    <w:rPr>
      <w:rFonts w:ascii="Times New Roman" w:hAnsi="Times New Roman" w:eastAsia="宋体" w:cs="Times New Roman"/>
      <w:b/>
      <w:bCs/>
      <w:kern w:val="2"/>
      <w:sz w:val="32"/>
      <w:szCs w:val="32"/>
      <w:lang w:bidi="ar-SA"/>
    </w:rPr>
  </w:style>
  <w:style w:type="character" w:customStyle="1" w:styleId="80">
    <w:name w:val="标题 3 Char"/>
    <w:qFormat/>
    <w:uiPriority w:val="0"/>
    <w:rPr>
      <w:rFonts w:ascii="Times New Roman" w:hAnsi="Times New Roman" w:eastAsia="宋体" w:cs="Times New Roman"/>
      <w:b/>
      <w:bCs/>
      <w:kern w:val="2"/>
      <w:sz w:val="32"/>
      <w:szCs w:val="32"/>
      <w:lang w:val="en-US" w:eastAsia="zh-CN" w:bidi="ar-SA"/>
    </w:rPr>
  </w:style>
  <w:style w:type="character" w:customStyle="1" w:styleId="81">
    <w:name w:val="Char Char14"/>
    <w:qFormat/>
    <w:uiPriority w:val="0"/>
    <w:rPr>
      <w:rFonts w:ascii="宋体" w:hAnsi="Courier New" w:eastAsia="宋体" w:cs="Times New Roman"/>
      <w:kern w:val="2"/>
      <w:sz w:val="21"/>
      <w:lang w:val="en-US" w:eastAsia="zh-CN" w:bidi="ar-SA"/>
    </w:rPr>
  </w:style>
  <w:style w:type="character" w:customStyle="1" w:styleId="82">
    <w:name w:val="二级目录 Char Char"/>
    <w:link w:val="83"/>
    <w:qFormat/>
    <w:uiPriority w:val="0"/>
    <w:rPr>
      <w:rFonts w:eastAsia="Times New Roman"/>
      <w:b/>
      <w:kern w:val="2"/>
      <w:sz w:val="30"/>
      <w:szCs w:val="28"/>
      <w:lang w:val="en-US" w:eastAsia="zh-CN" w:bidi="ar-SA"/>
    </w:rPr>
  </w:style>
  <w:style w:type="paragraph" w:customStyle="1" w:styleId="83">
    <w:name w:val="二级目录"/>
    <w:next w:val="1"/>
    <w:link w:val="82"/>
    <w:qFormat/>
    <w:uiPriority w:val="0"/>
    <w:pPr>
      <w:tabs>
        <w:tab w:val="left" w:pos="720"/>
      </w:tabs>
      <w:ind w:left="567" w:hanging="567"/>
      <w:outlineLvl w:val="1"/>
    </w:pPr>
    <w:rPr>
      <w:rFonts w:ascii="Times New Roman" w:hAnsi="Times New Roman" w:eastAsia="Times New Roman" w:cs="Times New Roman"/>
      <w:b/>
      <w:kern w:val="2"/>
      <w:sz w:val="30"/>
      <w:szCs w:val="28"/>
      <w:lang w:val="en-US" w:eastAsia="zh-CN" w:bidi="ar-SA"/>
    </w:rPr>
  </w:style>
  <w:style w:type="character" w:customStyle="1" w:styleId="84">
    <w:name w:val="标题 2 Char"/>
    <w:qFormat/>
    <w:uiPriority w:val="0"/>
    <w:rPr>
      <w:rFonts w:ascii="Arial" w:hAnsi="Arial" w:eastAsia="幼圆" w:cs="Arial"/>
      <w:b/>
      <w:bCs/>
      <w:kern w:val="2"/>
      <w:sz w:val="44"/>
      <w:szCs w:val="44"/>
      <w:lang w:val="en-US" w:eastAsia="zh-CN" w:bidi="ar-SA"/>
    </w:rPr>
  </w:style>
  <w:style w:type="character" w:customStyle="1" w:styleId="85">
    <w:name w:val="Char Char"/>
    <w:qFormat/>
    <w:uiPriority w:val="0"/>
    <w:rPr>
      <w:rFonts w:ascii="Times New Roman" w:hAnsi="Times New Roman" w:eastAsia="宋体" w:cs="Times New Roman"/>
      <w:kern w:val="2"/>
      <w:sz w:val="18"/>
      <w:lang w:val="en-US" w:eastAsia="zh-CN" w:bidi="ar-SA"/>
    </w:rPr>
  </w:style>
  <w:style w:type="character" w:customStyle="1" w:styleId="86">
    <w:name w:val="style11"/>
    <w:qFormat/>
    <w:uiPriority w:val="0"/>
    <w:rPr>
      <w:rFonts w:ascii="Times New Roman" w:hAnsi="Times New Roman" w:eastAsia="宋体" w:cs="Times New Roman"/>
    </w:rPr>
  </w:style>
  <w:style w:type="character" w:customStyle="1" w:styleId="87">
    <w:name w:val="font5 Char"/>
    <w:qFormat/>
    <w:uiPriority w:val="0"/>
    <w:rPr>
      <w:rFonts w:ascii="宋体" w:hAnsi="宋体" w:eastAsia="宋体" w:cs="Times New Roman"/>
      <w:sz w:val="28"/>
      <w:szCs w:val="28"/>
      <w:lang w:val="en-US" w:eastAsia="zh-CN" w:bidi="ar-SA"/>
    </w:rPr>
  </w:style>
  <w:style w:type="character" w:customStyle="1" w:styleId="88">
    <w:name w:val="Char Char3"/>
    <w:qFormat/>
    <w:uiPriority w:val="0"/>
    <w:rPr>
      <w:rFonts w:ascii="Times New Roman" w:hAnsi="Times New Roman" w:eastAsia="宋体" w:cs="Times New Roman"/>
      <w:kern w:val="2"/>
      <w:sz w:val="21"/>
      <w:szCs w:val="21"/>
      <w:lang w:val="en-US" w:eastAsia="zh-CN" w:bidi="ar-SA"/>
    </w:rPr>
  </w:style>
  <w:style w:type="character" w:customStyle="1" w:styleId="89">
    <w:name w:val="NormalCharacter"/>
    <w:qFormat/>
    <w:uiPriority w:val="0"/>
  </w:style>
  <w:style w:type="paragraph" w:customStyle="1" w:styleId="90">
    <w:name w:val="table_lines"/>
    <w:basedOn w:val="1"/>
    <w:qFormat/>
    <w:uiPriority w:val="0"/>
    <w:pPr>
      <w:widowControl/>
      <w:jc w:val="left"/>
    </w:pPr>
    <w:rPr>
      <w:rFonts w:ascii="Times New Roman" w:hAnsi="Times New Roman"/>
      <w:kern w:val="0"/>
      <w:sz w:val="20"/>
      <w:lang w:val="de-DE" w:eastAsia="de-DE"/>
    </w:rPr>
  </w:style>
  <w:style w:type="paragraph" w:customStyle="1" w:styleId="91">
    <w:name w:val="纯文本1"/>
    <w:basedOn w:val="1"/>
    <w:qFormat/>
    <w:uiPriority w:val="0"/>
    <w:rPr>
      <w:rFonts w:ascii="宋体" w:hAnsi="Courier New" w:cs="Courier New"/>
      <w:kern w:val="0"/>
      <w:sz w:val="20"/>
      <w:szCs w:val="21"/>
    </w:rPr>
  </w:style>
  <w:style w:type="paragraph" w:customStyle="1" w:styleId="92">
    <w:name w:val="p0"/>
    <w:basedOn w:val="1"/>
    <w:qFormat/>
    <w:uiPriority w:val="0"/>
    <w:pPr>
      <w:widowControl/>
    </w:pPr>
    <w:rPr>
      <w:rFonts w:hint="eastAsia" w:ascii="Times New Roman" w:hAnsi="Times New Roman"/>
      <w:szCs w:val="21"/>
    </w:rPr>
  </w:style>
  <w:style w:type="paragraph" w:customStyle="1" w:styleId="93">
    <w:name w:val="4"/>
    <w:basedOn w:val="1"/>
    <w:next w:val="28"/>
    <w:qFormat/>
    <w:uiPriority w:val="0"/>
    <w:pPr>
      <w:spacing w:line="360" w:lineRule="auto"/>
      <w:ind w:firstLine="420"/>
    </w:pPr>
    <w:rPr>
      <w:rFonts w:ascii="Times New Roman" w:hAnsi="Times New Roman"/>
      <w:color w:val="FF0000"/>
      <w:sz w:val="24"/>
      <w:szCs w:val="24"/>
    </w:rPr>
  </w:style>
  <w:style w:type="paragraph" w:customStyle="1" w:styleId="94">
    <w:name w:val="Char Char Char Char"/>
    <w:basedOn w:val="13"/>
    <w:qFormat/>
    <w:uiPriority w:val="0"/>
    <w:pPr>
      <w:adjustRightInd w:val="0"/>
      <w:snapToGrid w:val="0"/>
      <w:spacing w:line="360" w:lineRule="auto"/>
    </w:pPr>
    <w:rPr>
      <w:rFonts w:ascii="Tahoma" w:hAnsi="Tahoma"/>
      <w:sz w:val="24"/>
      <w:szCs w:val="24"/>
    </w:rPr>
  </w:style>
  <w:style w:type="paragraph" w:customStyle="1" w:styleId="95">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styleId="96">
    <w:name w:val="List Paragraph"/>
    <w:basedOn w:val="1"/>
    <w:qFormat/>
    <w:uiPriority w:val="0"/>
    <w:pPr>
      <w:widowControl/>
      <w:ind w:left="720"/>
      <w:contextualSpacing/>
      <w:jc w:val="left"/>
    </w:pPr>
    <w:rPr>
      <w:kern w:val="0"/>
      <w:sz w:val="24"/>
      <w:szCs w:val="24"/>
      <w:lang w:eastAsia="en-US" w:bidi="en-US"/>
    </w:rPr>
  </w:style>
  <w:style w:type="paragraph" w:customStyle="1" w:styleId="97">
    <w:name w:val="样式1"/>
    <w:basedOn w:val="1"/>
    <w:qFormat/>
    <w:uiPriority w:val="0"/>
    <w:pPr>
      <w:numPr>
        <w:ilvl w:val="0"/>
        <w:numId w:val="2"/>
      </w:numPr>
      <w:adjustRightInd w:val="0"/>
      <w:textAlignment w:val="baseline"/>
    </w:pPr>
    <w:rPr>
      <w:rFonts w:ascii="宋体" w:hAnsi="宋体"/>
      <w:kern w:val="0"/>
      <w:szCs w:val="21"/>
    </w:rPr>
  </w:style>
  <w:style w:type="paragraph" w:customStyle="1" w:styleId="98">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paragraph" w:customStyle="1" w:styleId="99">
    <w:name w:val="标题3"/>
    <w:basedOn w:val="1"/>
    <w:next w:val="1"/>
    <w:qFormat/>
    <w:uiPriority w:val="0"/>
    <w:pPr>
      <w:autoSpaceDE w:val="0"/>
      <w:autoSpaceDN w:val="0"/>
      <w:snapToGrid w:val="0"/>
      <w:spacing w:line="590" w:lineRule="atLeast"/>
      <w:ind w:firstLine="624"/>
    </w:pPr>
    <w:rPr>
      <w:rFonts w:ascii="方正黑体_GBK" w:hAnsi="Times New Roman" w:eastAsia="方正黑体_GBK"/>
      <w:snapToGrid/>
      <w:kern w:val="0"/>
      <w:sz w:val="32"/>
      <w:szCs w:val="32"/>
    </w:rPr>
  </w:style>
  <w:style w:type="paragraph" w:customStyle="1" w:styleId="100">
    <w:name w:val="table_1stline"/>
    <w:basedOn w:val="1"/>
    <w:qFormat/>
    <w:uiPriority w:val="0"/>
    <w:pPr>
      <w:widowControl/>
      <w:spacing w:before="120"/>
      <w:jc w:val="left"/>
    </w:pPr>
    <w:rPr>
      <w:rFonts w:ascii="Times New Roman" w:hAnsi="Times New Roman"/>
      <w:bCs/>
      <w:kern w:val="0"/>
      <w:sz w:val="20"/>
      <w:lang w:val="de-DE" w:eastAsia="de-DE"/>
    </w:rPr>
  </w:style>
  <w:style w:type="paragraph" w:customStyle="1" w:styleId="101">
    <w:name w:val="_Style 99"/>
    <w:basedOn w:val="2"/>
    <w:next w:val="1"/>
    <w:qFormat/>
    <w:uiPriority w:val="0"/>
    <w:pPr>
      <w:keepLines/>
      <w:widowControl/>
      <w:spacing w:before="480" w:line="276" w:lineRule="auto"/>
      <w:jc w:val="left"/>
      <w:outlineLvl w:val="9"/>
    </w:pPr>
    <w:rPr>
      <w:rFonts w:ascii="Cambria" w:hAnsi="Cambria" w:eastAsia="宋体"/>
      <w:b/>
      <w:bCs/>
      <w:color w:val="365F91"/>
      <w:kern w:val="0"/>
    </w:rPr>
  </w:style>
  <w:style w:type="paragraph" w:customStyle="1" w:styleId="102">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103">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104">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1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106">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07">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customStyle="1" w:styleId="108">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109">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110">
    <w:name w:val="样式 标题 3 + (中文) 黑体 小四 非加粗 段前: 7.8 磅 段后: 0 磅 行距: 固定值 20 磅"/>
    <w:basedOn w:val="5"/>
    <w:qFormat/>
    <w:uiPriority w:val="0"/>
    <w:pPr>
      <w:spacing w:before="0" w:after="0" w:line="400" w:lineRule="exact"/>
    </w:pPr>
    <w:rPr>
      <w:rFonts w:hint="eastAsia" w:eastAsia="黑体"/>
      <w:b w:val="0"/>
      <w:bCs w:val="0"/>
      <w:sz w:val="24"/>
      <w:szCs w:val="21"/>
    </w:rPr>
  </w:style>
  <w:style w:type="paragraph" w:customStyle="1" w:styleId="111">
    <w:name w:val="Body Text(ch)"/>
    <w:basedOn w:val="1"/>
    <w:next w:val="15"/>
    <w:qFormat/>
    <w:uiPriority w:val="0"/>
    <w:pPr>
      <w:spacing w:after="120"/>
    </w:pPr>
    <w:rPr>
      <w:rFonts w:ascii="宋体" w:hAnsi="Arial"/>
      <w:bCs/>
      <w:iCs/>
      <w:szCs w:val="24"/>
    </w:rPr>
  </w:style>
  <w:style w:type="paragraph" w:customStyle="1" w:styleId="112">
    <w:name w:val="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13">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114">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kern w:val="0"/>
      <w:sz w:val="24"/>
    </w:rPr>
  </w:style>
  <w:style w:type="paragraph" w:customStyle="1" w:styleId="115">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116">
    <w:name w:val="Char Char Char Char1"/>
    <w:basedOn w:val="13"/>
    <w:qFormat/>
    <w:uiPriority w:val="0"/>
    <w:pPr>
      <w:adjustRightInd w:val="0"/>
      <w:snapToGrid w:val="0"/>
      <w:spacing w:line="360" w:lineRule="auto"/>
    </w:pPr>
    <w:rPr>
      <w:rFonts w:ascii="Tahoma" w:hAnsi="Tahoma"/>
      <w:sz w:val="24"/>
      <w:szCs w:val="24"/>
    </w:rPr>
  </w:style>
  <w:style w:type="paragraph" w:customStyle="1" w:styleId="117">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hAnsi="Times New Roman" w:eastAsia="方正小标宋_GBK"/>
      <w:snapToGrid/>
      <w:kern w:val="0"/>
      <w:sz w:val="44"/>
    </w:rPr>
  </w:style>
  <w:style w:type="paragraph" w:customStyle="1" w:styleId="118">
    <w:name w:val="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119">
    <w:name w:val="Char"/>
    <w:basedOn w:val="13"/>
    <w:qFormat/>
    <w:uiPriority w:val="0"/>
    <w:rPr>
      <w:rFonts w:ascii="Tahoma" w:hAnsi="Tahoma"/>
      <w:sz w:val="24"/>
      <w:szCs w:val="24"/>
    </w:rPr>
  </w:style>
  <w:style w:type="paragraph" w:customStyle="1" w:styleId="12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21">
    <w:name w:val="Char1"/>
    <w:basedOn w:val="1"/>
    <w:qFormat/>
    <w:uiPriority w:val="0"/>
    <w:pPr>
      <w:tabs>
        <w:tab w:val="left" w:pos="360"/>
      </w:tabs>
    </w:pPr>
    <w:rPr>
      <w:rFonts w:ascii="Times New Roman" w:hAnsi="Times New Roman"/>
      <w:sz w:val="24"/>
      <w:szCs w:val="24"/>
    </w:rPr>
  </w:style>
  <w:style w:type="paragraph" w:customStyle="1" w:styleId="122">
    <w:name w:val="附录1"/>
    <w:qFormat/>
    <w:uiPriority w:val="0"/>
    <w:pPr>
      <w:numPr>
        <w:ilvl w:val="0"/>
        <w:numId w:val="3"/>
      </w:numPr>
      <w:snapToGrid w:val="0"/>
      <w:spacing w:before="240" w:line="600" w:lineRule="atLeast"/>
    </w:pPr>
    <w:rPr>
      <w:rFonts w:ascii="Times New Roman" w:hAnsi="Times New Roman" w:eastAsia="宋体" w:cs="Times New Roman"/>
      <w:b/>
      <w:i/>
      <w:sz w:val="28"/>
      <w:lang w:val="en-US" w:eastAsia="zh-CN" w:bidi="ar-SA"/>
    </w:rPr>
  </w:style>
  <w:style w:type="paragraph" w:customStyle="1" w:styleId="123">
    <w:name w:val="普通 (Web)"/>
    <w:basedOn w:val="1"/>
    <w:qFormat/>
    <w:uiPriority w:val="0"/>
    <w:pPr>
      <w:widowControl/>
      <w:spacing w:before="100" w:beforeAutospacing="1" w:after="100" w:afterAutospacing="1"/>
      <w:jc w:val="left"/>
    </w:pPr>
    <w:rPr>
      <w:rFonts w:ascii="宋体" w:hAnsi="宋体"/>
      <w:kern w:val="0"/>
      <w:sz w:val="24"/>
      <w:szCs w:val="24"/>
    </w:rPr>
  </w:style>
  <w:style w:type="character" w:customStyle="1" w:styleId="124">
    <w:name w:val="font41"/>
    <w:basedOn w:val="40"/>
    <w:qFormat/>
    <w:uiPriority w:val="0"/>
    <w:rPr>
      <w:rFonts w:ascii="宋体" w:hAnsi="宋体" w:eastAsia="宋体" w:cs="宋体"/>
      <w:color w:val="000000"/>
      <w:sz w:val="28"/>
      <w:szCs w:val="28"/>
      <w:u w:val="none"/>
    </w:rPr>
  </w:style>
  <w:style w:type="character" w:customStyle="1" w:styleId="125">
    <w:name w:val="font11"/>
    <w:basedOn w:val="40"/>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微软公司</Company>
  <Pages>54</Pages>
  <Words>2499</Words>
  <Characters>2706</Characters>
  <Lines>245</Lines>
  <Paragraphs>68</Paragraphs>
  <TotalTime>31</TotalTime>
  <ScaleCrop>false</ScaleCrop>
  <LinksUpToDate>false</LinksUpToDate>
  <CharactersWithSpaces>2794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2023-06-14T11:19:00Z</dcterms:created>
  <dc:creator>田长山</dc:creator>
  <cp:lastModifiedBy>刘巍-南京</cp:lastModifiedBy>
  <cp:lastPrinted>2026-05-08T01:37:13Z</cp:lastPrinted>
  <dcterms:modified xsi:type="dcterms:W3CDTF">2026-05-08T02:38:03Z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0DDE0F71DB2341839E0F89192FB31D7B_13</vt:lpwstr>
  </property>
  <property fmtid="{D5CDD505-2E9C-101B-9397-08002B2CF9AE}" pid="4" name="KSOTemplateDocerSaveRecord">
    <vt:lpwstr>eyJoZGlkIjoiMGI5NTY1MzQyZTM2YmE5MmFjZTQ0MGRlM2RkZmQwMzUiLCJ1c2VySWQiOiIyNjU0MTMxMTUifQ==</vt:lpwstr>
  </property>
</Properties>
</file>