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6DF8EF">
      <w:pPr>
        <w:spacing w:line="400" w:lineRule="exact"/>
        <w:rPr>
          <w:rFonts w:ascii="方正黑体_GBK" w:eastAsia="方正黑体_GBK"/>
          <w:szCs w:val="32"/>
        </w:rPr>
      </w:pPr>
      <w:r>
        <w:rPr>
          <w:rFonts w:hint="eastAsia" w:ascii="方正黑体_GBK" w:eastAsia="方正黑体_GBK"/>
          <w:szCs w:val="32"/>
        </w:rPr>
        <w:t>附件</w:t>
      </w:r>
    </w:p>
    <w:p w14:paraId="0EF3D878">
      <w:pPr>
        <w:spacing w:line="400" w:lineRule="exact"/>
        <w:rPr>
          <w:rFonts w:ascii="方正黑体_GBK" w:eastAsia="方正黑体_GBK"/>
          <w:szCs w:val="32"/>
        </w:rPr>
      </w:pPr>
    </w:p>
    <w:p w14:paraId="3BC43FCC">
      <w:pPr>
        <w:spacing w:line="700" w:lineRule="exact"/>
        <w:jc w:val="center"/>
        <w:rPr>
          <w:rFonts w:ascii="方正小标宋_GBK" w:eastAsia="方正小标宋_GBK"/>
          <w:sz w:val="44"/>
          <w:szCs w:val="44"/>
        </w:rPr>
      </w:pPr>
      <w:r>
        <w:rPr>
          <w:rFonts w:hint="eastAsia" w:ascii="方正小标宋_GBK" w:eastAsia="方正小标宋_GBK"/>
          <w:bCs/>
          <w:kern w:val="0"/>
          <w:sz w:val="44"/>
          <w:szCs w:val="44"/>
        </w:rPr>
        <w:t>2025年度局重大体育科研项目立项名单</w:t>
      </w:r>
    </w:p>
    <w:tbl>
      <w:tblPr>
        <w:tblStyle w:val="4"/>
        <w:tblW w:w="14822"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Layout w:type="fixed"/>
        <w:tblCellMar>
          <w:top w:w="0" w:type="dxa"/>
          <w:left w:w="108" w:type="dxa"/>
          <w:bottom w:w="0" w:type="dxa"/>
          <w:right w:w="108" w:type="dxa"/>
        </w:tblCellMar>
      </w:tblPr>
      <w:tblGrid>
        <w:gridCol w:w="639"/>
        <w:gridCol w:w="3343"/>
        <w:gridCol w:w="1276"/>
        <w:gridCol w:w="8930"/>
        <w:gridCol w:w="634"/>
      </w:tblGrid>
      <w:tr w14:paraId="7CEE8F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624" w:hRule="atLeast"/>
          <w:tblHeader/>
          <w:jc w:val="center"/>
        </w:trPr>
        <w:tc>
          <w:tcPr>
            <w:tcW w:w="639" w:type="dxa"/>
            <w:shd w:val="clear" w:color="000000" w:fill="auto"/>
            <w:vAlign w:val="center"/>
          </w:tcPr>
          <w:p w14:paraId="72D04488">
            <w:pPr>
              <w:widowControl/>
              <w:spacing w:line="440" w:lineRule="exact"/>
              <w:jc w:val="center"/>
              <w:rPr>
                <w:rFonts w:eastAsia="方正黑体_GBK"/>
                <w:bCs/>
                <w:kern w:val="0"/>
                <w:sz w:val="24"/>
                <w:szCs w:val="24"/>
              </w:rPr>
            </w:pPr>
            <w:r>
              <w:rPr>
                <w:rFonts w:eastAsia="方正黑体_GBK"/>
                <w:bCs/>
                <w:kern w:val="0"/>
                <w:sz w:val="24"/>
                <w:szCs w:val="24"/>
              </w:rPr>
              <w:t>序</w:t>
            </w:r>
          </w:p>
          <w:p w14:paraId="3AE203ED">
            <w:pPr>
              <w:widowControl/>
              <w:spacing w:line="440" w:lineRule="exact"/>
              <w:jc w:val="center"/>
              <w:rPr>
                <w:rFonts w:eastAsia="方正黑体_GBK"/>
                <w:bCs/>
                <w:kern w:val="0"/>
                <w:sz w:val="24"/>
                <w:szCs w:val="24"/>
              </w:rPr>
            </w:pPr>
            <w:r>
              <w:rPr>
                <w:rFonts w:eastAsia="方正黑体_GBK"/>
                <w:bCs/>
                <w:kern w:val="0"/>
                <w:sz w:val="24"/>
                <w:szCs w:val="24"/>
              </w:rPr>
              <w:t>号</w:t>
            </w:r>
          </w:p>
        </w:tc>
        <w:tc>
          <w:tcPr>
            <w:tcW w:w="3343" w:type="dxa"/>
            <w:shd w:val="clear" w:color="000000" w:fill="auto"/>
            <w:vAlign w:val="center"/>
          </w:tcPr>
          <w:p w14:paraId="0BBD71F1">
            <w:pPr>
              <w:widowControl/>
              <w:spacing w:line="440" w:lineRule="exact"/>
              <w:jc w:val="center"/>
              <w:rPr>
                <w:rFonts w:eastAsia="方正黑体_GBK"/>
                <w:bCs/>
                <w:kern w:val="0"/>
                <w:sz w:val="24"/>
                <w:szCs w:val="24"/>
              </w:rPr>
            </w:pPr>
            <w:r>
              <w:rPr>
                <w:rFonts w:eastAsia="方正黑体_GBK"/>
                <w:bCs/>
                <w:kern w:val="0"/>
                <w:sz w:val="24"/>
                <w:szCs w:val="24"/>
              </w:rPr>
              <w:t>承担单位</w:t>
            </w:r>
          </w:p>
        </w:tc>
        <w:tc>
          <w:tcPr>
            <w:tcW w:w="1276" w:type="dxa"/>
            <w:shd w:val="clear" w:color="000000" w:fill="auto"/>
            <w:vAlign w:val="center"/>
          </w:tcPr>
          <w:p w14:paraId="7BE20721">
            <w:pPr>
              <w:widowControl/>
              <w:spacing w:line="440" w:lineRule="exact"/>
              <w:jc w:val="center"/>
              <w:rPr>
                <w:rFonts w:eastAsia="方正黑体_GBK"/>
                <w:bCs/>
                <w:kern w:val="0"/>
                <w:sz w:val="24"/>
                <w:szCs w:val="24"/>
              </w:rPr>
            </w:pPr>
            <w:r>
              <w:rPr>
                <w:rFonts w:eastAsia="方正黑体_GBK"/>
                <w:bCs/>
                <w:kern w:val="0"/>
                <w:sz w:val="24"/>
                <w:szCs w:val="24"/>
              </w:rPr>
              <w:t>项目</w:t>
            </w:r>
          </w:p>
          <w:p w14:paraId="7DC8F207">
            <w:pPr>
              <w:widowControl/>
              <w:spacing w:line="440" w:lineRule="exact"/>
              <w:jc w:val="center"/>
              <w:rPr>
                <w:rFonts w:eastAsia="方正黑体_GBK"/>
                <w:bCs/>
                <w:kern w:val="0"/>
                <w:sz w:val="24"/>
                <w:szCs w:val="24"/>
              </w:rPr>
            </w:pPr>
            <w:r>
              <w:rPr>
                <w:rFonts w:eastAsia="方正黑体_GBK"/>
                <w:bCs/>
                <w:kern w:val="0"/>
                <w:sz w:val="24"/>
                <w:szCs w:val="24"/>
              </w:rPr>
              <w:t>负责人</w:t>
            </w:r>
          </w:p>
        </w:tc>
        <w:tc>
          <w:tcPr>
            <w:tcW w:w="8930" w:type="dxa"/>
            <w:shd w:val="clear" w:color="000000" w:fill="auto"/>
            <w:vAlign w:val="center"/>
          </w:tcPr>
          <w:p w14:paraId="20FA01B0">
            <w:pPr>
              <w:widowControl/>
              <w:spacing w:line="440" w:lineRule="exact"/>
              <w:jc w:val="center"/>
              <w:rPr>
                <w:rFonts w:eastAsia="方正黑体_GBK"/>
                <w:bCs/>
                <w:kern w:val="0"/>
                <w:sz w:val="24"/>
                <w:szCs w:val="24"/>
              </w:rPr>
            </w:pPr>
            <w:r>
              <w:rPr>
                <w:rFonts w:eastAsia="方正黑体_GBK"/>
                <w:bCs/>
                <w:kern w:val="0"/>
                <w:sz w:val="24"/>
                <w:szCs w:val="24"/>
              </w:rPr>
              <w:t>项目名称</w:t>
            </w:r>
          </w:p>
        </w:tc>
        <w:tc>
          <w:tcPr>
            <w:tcW w:w="634" w:type="dxa"/>
            <w:shd w:val="clear" w:color="000000" w:fill="auto"/>
            <w:vAlign w:val="center"/>
          </w:tcPr>
          <w:p w14:paraId="321F7C41">
            <w:pPr>
              <w:widowControl/>
              <w:spacing w:line="440" w:lineRule="exact"/>
              <w:jc w:val="center"/>
              <w:rPr>
                <w:rFonts w:eastAsia="方正黑体_GBK"/>
                <w:bCs/>
                <w:kern w:val="0"/>
                <w:sz w:val="24"/>
                <w:szCs w:val="24"/>
              </w:rPr>
            </w:pPr>
            <w:r>
              <w:rPr>
                <w:rFonts w:eastAsia="方正黑体_GBK"/>
                <w:bCs/>
                <w:kern w:val="0"/>
                <w:sz w:val="24"/>
                <w:szCs w:val="24"/>
              </w:rPr>
              <w:t>备注</w:t>
            </w:r>
          </w:p>
        </w:tc>
      </w:tr>
      <w:tr w14:paraId="33858D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624" w:hRule="atLeast"/>
          <w:jc w:val="center"/>
        </w:trPr>
        <w:tc>
          <w:tcPr>
            <w:tcW w:w="639" w:type="dxa"/>
            <w:shd w:val="clear" w:color="000000" w:fill="auto"/>
            <w:vAlign w:val="center"/>
          </w:tcPr>
          <w:p w14:paraId="670D6CD3">
            <w:pPr>
              <w:widowControl/>
              <w:spacing w:line="440" w:lineRule="exact"/>
              <w:jc w:val="center"/>
              <w:rPr>
                <w:rFonts w:hint="eastAsia" w:ascii="方正仿宋_GBK" w:eastAsia="方正仿宋_GBK"/>
                <w:kern w:val="0"/>
                <w:sz w:val="24"/>
                <w:szCs w:val="24"/>
              </w:rPr>
            </w:pPr>
            <w:r>
              <w:rPr>
                <w:rFonts w:hint="eastAsia" w:ascii="方正仿宋_GBK" w:eastAsia="方正仿宋_GBK"/>
                <w:kern w:val="0"/>
                <w:sz w:val="24"/>
                <w:szCs w:val="24"/>
              </w:rPr>
              <w:t>1</w:t>
            </w:r>
          </w:p>
        </w:tc>
        <w:tc>
          <w:tcPr>
            <w:tcW w:w="3343" w:type="dxa"/>
            <w:shd w:val="clear" w:color="000000" w:fill="auto"/>
            <w:vAlign w:val="center"/>
          </w:tcPr>
          <w:p w14:paraId="0914BDC9">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南京体育学院</w:t>
            </w:r>
          </w:p>
        </w:tc>
        <w:tc>
          <w:tcPr>
            <w:tcW w:w="1276" w:type="dxa"/>
            <w:shd w:val="clear" w:color="000000" w:fill="auto"/>
            <w:vAlign w:val="center"/>
          </w:tcPr>
          <w:p w14:paraId="77728E72">
            <w:pPr>
              <w:spacing w:line="440" w:lineRule="exact"/>
              <w:jc w:val="center"/>
              <w:rPr>
                <w:rFonts w:ascii="方正仿宋_GBK" w:eastAsia="方正仿宋_GBK"/>
                <w:color w:val="000000"/>
                <w:sz w:val="24"/>
                <w:szCs w:val="24"/>
              </w:rPr>
            </w:pPr>
            <w:r>
              <w:rPr>
                <w:rFonts w:hint="eastAsia" w:ascii="方正仿宋_GBK" w:eastAsia="方正仿宋_GBK"/>
                <w:color w:val="000000"/>
                <w:sz w:val="24"/>
                <w:szCs w:val="24"/>
              </w:rPr>
              <w:t>王  进</w:t>
            </w:r>
          </w:p>
          <w:p w14:paraId="7BC18768">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林  峰</w:t>
            </w:r>
          </w:p>
        </w:tc>
        <w:tc>
          <w:tcPr>
            <w:tcW w:w="8930" w:type="dxa"/>
            <w:shd w:val="clear" w:color="000000" w:fill="auto"/>
            <w:vAlign w:val="center"/>
          </w:tcPr>
          <w:p w14:paraId="4A74943F">
            <w:pPr>
              <w:spacing w:line="440" w:lineRule="exact"/>
              <w:jc w:val="left"/>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马拉松赛事工作导则研制与运用</w:t>
            </w:r>
          </w:p>
        </w:tc>
        <w:tc>
          <w:tcPr>
            <w:tcW w:w="634" w:type="dxa"/>
            <w:shd w:val="clear" w:color="000000" w:fill="auto"/>
            <w:noWrap/>
            <w:vAlign w:val="center"/>
          </w:tcPr>
          <w:p w14:paraId="75680B47">
            <w:pPr>
              <w:widowControl/>
              <w:spacing w:line="440" w:lineRule="exact"/>
              <w:jc w:val="center"/>
              <w:rPr>
                <w:rFonts w:hint="eastAsia" w:ascii="方正仿宋_GBK" w:eastAsia="方正仿宋_GBK"/>
                <w:kern w:val="0"/>
                <w:sz w:val="24"/>
                <w:szCs w:val="24"/>
              </w:rPr>
            </w:pPr>
          </w:p>
        </w:tc>
      </w:tr>
      <w:tr w14:paraId="4233B63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624" w:hRule="atLeast"/>
          <w:jc w:val="center"/>
        </w:trPr>
        <w:tc>
          <w:tcPr>
            <w:tcW w:w="639" w:type="dxa"/>
            <w:shd w:val="clear" w:color="000000" w:fill="auto"/>
            <w:vAlign w:val="center"/>
          </w:tcPr>
          <w:p w14:paraId="258667F2">
            <w:pPr>
              <w:widowControl/>
              <w:spacing w:line="440" w:lineRule="exact"/>
              <w:jc w:val="center"/>
              <w:rPr>
                <w:rFonts w:hint="eastAsia" w:ascii="方正仿宋_GBK" w:eastAsia="方正仿宋_GBK"/>
                <w:kern w:val="0"/>
                <w:sz w:val="24"/>
                <w:szCs w:val="24"/>
              </w:rPr>
            </w:pPr>
            <w:r>
              <w:rPr>
                <w:rFonts w:hint="eastAsia" w:ascii="方正仿宋_GBK" w:eastAsia="方正仿宋_GBK"/>
                <w:kern w:val="0"/>
                <w:sz w:val="24"/>
                <w:szCs w:val="24"/>
              </w:rPr>
              <w:t>2</w:t>
            </w:r>
          </w:p>
        </w:tc>
        <w:tc>
          <w:tcPr>
            <w:tcW w:w="3343" w:type="dxa"/>
            <w:shd w:val="clear" w:color="000000" w:fill="auto"/>
            <w:vAlign w:val="center"/>
          </w:tcPr>
          <w:p w14:paraId="304E6BE8">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南京师范大学</w:t>
            </w:r>
          </w:p>
        </w:tc>
        <w:tc>
          <w:tcPr>
            <w:tcW w:w="1276" w:type="dxa"/>
            <w:shd w:val="clear" w:color="000000" w:fill="auto"/>
            <w:vAlign w:val="center"/>
          </w:tcPr>
          <w:p w14:paraId="4B8E7793">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朱菊芳</w:t>
            </w:r>
          </w:p>
        </w:tc>
        <w:tc>
          <w:tcPr>
            <w:tcW w:w="8930" w:type="dxa"/>
            <w:shd w:val="clear" w:color="000000" w:fill="auto"/>
            <w:vAlign w:val="center"/>
          </w:tcPr>
          <w:p w14:paraId="338E2981">
            <w:pPr>
              <w:spacing w:line="440" w:lineRule="exact"/>
              <w:jc w:val="left"/>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江苏省大型体育赛事活动组织与监管机制研究</w:t>
            </w:r>
          </w:p>
        </w:tc>
        <w:tc>
          <w:tcPr>
            <w:tcW w:w="634" w:type="dxa"/>
            <w:shd w:val="clear" w:color="000000" w:fill="auto"/>
            <w:noWrap/>
            <w:vAlign w:val="center"/>
          </w:tcPr>
          <w:p w14:paraId="6FDB114D">
            <w:pPr>
              <w:widowControl/>
              <w:spacing w:line="440" w:lineRule="exact"/>
              <w:jc w:val="center"/>
              <w:rPr>
                <w:rFonts w:hint="eastAsia" w:ascii="方正仿宋_GBK" w:eastAsia="方正仿宋_GBK"/>
                <w:kern w:val="0"/>
                <w:sz w:val="24"/>
                <w:szCs w:val="24"/>
              </w:rPr>
            </w:pPr>
          </w:p>
        </w:tc>
      </w:tr>
      <w:tr w14:paraId="6D1AA95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624" w:hRule="atLeast"/>
          <w:jc w:val="center"/>
        </w:trPr>
        <w:tc>
          <w:tcPr>
            <w:tcW w:w="639" w:type="dxa"/>
            <w:shd w:val="clear" w:color="000000" w:fill="auto"/>
            <w:vAlign w:val="center"/>
          </w:tcPr>
          <w:p w14:paraId="54E1ACDA">
            <w:pPr>
              <w:widowControl/>
              <w:spacing w:line="440" w:lineRule="exact"/>
              <w:jc w:val="center"/>
              <w:rPr>
                <w:rFonts w:hint="eastAsia" w:ascii="方正仿宋_GBK" w:eastAsia="方正仿宋_GBK"/>
                <w:kern w:val="0"/>
                <w:sz w:val="24"/>
                <w:szCs w:val="24"/>
              </w:rPr>
            </w:pPr>
            <w:r>
              <w:rPr>
                <w:rFonts w:hint="eastAsia" w:ascii="方正仿宋_GBK" w:eastAsia="方正仿宋_GBK"/>
                <w:kern w:val="0"/>
                <w:sz w:val="24"/>
                <w:szCs w:val="24"/>
              </w:rPr>
              <w:t>3</w:t>
            </w:r>
          </w:p>
        </w:tc>
        <w:tc>
          <w:tcPr>
            <w:tcW w:w="3343" w:type="dxa"/>
            <w:shd w:val="clear" w:color="000000" w:fill="auto"/>
            <w:vAlign w:val="center"/>
          </w:tcPr>
          <w:p w14:paraId="70B0F75E">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南京体育学院</w:t>
            </w:r>
          </w:p>
        </w:tc>
        <w:tc>
          <w:tcPr>
            <w:tcW w:w="1276" w:type="dxa"/>
            <w:shd w:val="clear" w:color="000000" w:fill="auto"/>
            <w:vAlign w:val="center"/>
          </w:tcPr>
          <w:p w14:paraId="500EB8A0">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彭国强</w:t>
            </w:r>
          </w:p>
        </w:tc>
        <w:tc>
          <w:tcPr>
            <w:tcW w:w="8930" w:type="dxa"/>
            <w:shd w:val="clear" w:color="000000" w:fill="auto"/>
            <w:vAlign w:val="center"/>
          </w:tcPr>
          <w:p w14:paraId="5FCDA61E">
            <w:pPr>
              <w:spacing w:line="440" w:lineRule="exact"/>
              <w:jc w:val="left"/>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新型举国体制下江苏青少年竞技体育后备人才培养协同治理体系研究</w:t>
            </w:r>
          </w:p>
        </w:tc>
        <w:tc>
          <w:tcPr>
            <w:tcW w:w="634" w:type="dxa"/>
            <w:shd w:val="clear" w:color="000000" w:fill="auto"/>
            <w:noWrap/>
            <w:vAlign w:val="center"/>
          </w:tcPr>
          <w:p w14:paraId="6F6ABE7D">
            <w:pPr>
              <w:widowControl/>
              <w:spacing w:line="440" w:lineRule="exact"/>
              <w:jc w:val="center"/>
              <w:rPr>
                <w:rFonts w:hint="eastAsia" w:ascii="方正仿宋_GBK" w:eastAsia="方正仿宋_GBK"/>
                <w:kern w:val="0"/>
                <w:sz w:val="24"/>
                <w:szCs w:val="24"/>
              </w:rPr>
            </w:pPr>
          </w:p>
        </w:tc>
      </w:tr>
      <w:tr w14:paraId="4C1468C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624" w:hRule="atLeast"/>
          <w:jc w:val="center"/>
        </w:trPr>
        <w:tc>
          <w:tcPr>
            <w:tcW w:w="639" w:type="dxa"/>
            <w:shd w:val="clear" w:color="000000" w:fill="auto"/>
            <w:vAlign w:val="center"/>
          </w:tcPr>
          <w:p w14:paraId="32DF1FAF">
            <w:pPr>
              <w:widowControl/>
              <w:spacing w:line="440" w:lineRule="exact"/>
              <w:jc w:val="center"/>
              <w:rPr>
                <w:rFonts w:hint="eastAsia" w:ascii="方正仿宋_GBK" w:eastAsia="方正仿宋_GBK"/>
                <w:kern w:val="0"/>
                <w:sz w:val="24"/>
                <w:szCs w:val="24"/>
              </w:rPr>
            </w:pPr>
            <w:r>
              <w:rPr>
                <w:rFonts w:hint="eastAsia" w:ascii="方正仿宋_GBK" w:eastAsia="方正仿宋_GBK"/>
                <w:kern w:val="0"/>
                <w:sz w:val="24"/>
                <w:szCs w:val="24"/>
              </w:rPr>
              <w:t>4</w:t>
            </w:r>
          </w:p>
        </w:tc>
        <w:tc>
          <w:tcPr>
            <w:tcW w:w="3343" w:type="dxa"/>
            <w:shd w:val="clear" w:color="000000" w:fill="auto"/>
            <w:vAlign w:val="center"/>
          </w:tcPr>
          <w:p w14:paraId="34CF5584">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南京体育学院</w:t>
            </w:r>
          </w:p>
        </w:tc>
        <w:tc>
          <w:tcPr>
            <w:tcW w:w="1276" w:type="dxa"/>
            <w:shd w:val="clear" w:color="000000" w:fill="auto"/>
            <w:vAlign w:val="center"/>
          </w:tcPr>
          <w:p w14:paraId="111073BC">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王龙飞</w:t>
            </w:r>
          </w:p>
        </w:tc>
        <w:tc>
          <w:tcPr>
            <w:tcW w:w="8930" w:type="dxa"/>
            <w:shd w:val="clear" w:color="000000" w:fill="auto"/>
            <w:vAlign w:val="center"/>
          </w:tcPr>
          <w:p w14:paraId="3F34B16A">
            <w:pPr>
              <w:spacing w:line="440" w:lineRule="exact"/>
              <w:jc w:val="left"/>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江苏优秀运动员退役转岗再就业的策略研究</w:t>
            </w:r>
          </w:p>
        </w:tc>
        <w:tc>
          <w:tcPr>
            <w:tcW w:w="634" w:type="dxa"/>
            <w:shd w:val="clear" w:color="000000" w:fill="auto"/>
            <w:noWrap/>
            <w:vAlign w:val="center"/>
          </w:tcPr>
          <w:p w14:paraId="6386F93C">
            <w:pPr>
              <w:widowControl/>
              <w:spacing w:line="440" w:lineRule="exact"/>
              <w:jc w:val="center"/>
              <w:rPr>
                <w:rFonts w:hint="eastAsia" w:ascii="方正仿宋_GBK" w:eastAsia="方正仿宋_GBK"/>
                <w:kern w:val="0"/>
                <w:sz w:val="24"/>
                <w:szCs w:val="24"/>
              </w:rPr>
            </w:pPr>
          </w:p>
        </w:tc>
      </w:tr>
      <w:tr w14:paraId="133C2E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624" w:hRule="atLeast"/>
          <w:jc w:val="center"/>
        </w:trPr>
        <w:tc>
          <w:tcPr>
            <w:tcW w:w="639" w:type="dxa"/>
            <w:shd w:val="clear" w:color="000000" w:fill="auto"/>
            <w:vAlign w:val="center"/>
          </w:tcPr>
          <w:p w14:paraId="4605AA43">
            <w:pPr>
              <w:widowControl/>
              <w:spacing w:line="440" w:lineRule="exact"/>
              <w:jc w:val="center"/>
              <w:rPr>
                <w:rFonts w:hint="eastAsia" w:ascii="方正仿宋_GBK" w:eastAsia="方正仿宋_GBK"/>
                <w:kern w:val="0"/>
                <w:sz w:val="24"/>
                <w:szCs w:val="24"/>
              </w:rPr>
            </w:pPr>
            <w:r>
              <w:rPr>
                <w:rFonts w:hint="eastAsia" w:ascii="方正仿宋_GBK" w:eastAsia="方正仿宋_GBK"/>
                <w:kern w:val="0"/>
                <w:sz w:val="24"/>
                <w:szCs w:val="24"/>
              </w:rPr>
              <w:t>5</w:t>
            </w:r>
          </w:p>
        </w:tc>
        <w:tc>
          <w:tcPr>
            <w:tcW w:w="3343" w:type="dxa"/>
            <w:shd w:val="clear" w:color="000000" w:fill="auto"/>
            <w:vAlign w:val="center"/>
          </w:tcPr>
          <w:p w14:paraId="626196BE">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扬州大学体育学院</w:t>
            </w:r>
          </w:p>
        </w:tc>
        <w:tc>
          <w:tcPr>
            <w:tcW w:w="1276" w:type="dxa"/>
            <w:shd w:val="clear" w:color="000000" w:fill="auto"/>
            <w:vAlign w:val="center"/>
          </w:tcPr>
          <w:p w14:paraId="54E0DF06">
            <w:pPr>
              <w:spacing w:line="440" w:lineRule="exact"/>
              <w:jc w:val="center"/>
              <w:rPr>
                <w:rFonts w:hint="eastAsia" w:ascii="方正仿宋_GBK" w:hAnsi="宋体" w:eastAsia="方正仿宋_GBK" w:cs="宋体"/>
                <w:color w:val="000000"/>
                <w:sz w:val="24"/>
                <w:szCs w:val="24"/>
              </w:rPr>
            </w:pPr>
            <w:r>
              <w:rPr>
                <w:rStyle w:val="7"/>
                <w:sz w:val="24"/>
                <w:szCs w:val="24"/>
              </w:rPr>
              <w:t>傅  建</w:t>
            </w:r>
          </w:p>
        </w:tc>
        <w:tc>
          <w:tcPr>
            <w:tcW w:w="8930" w:type="dxa"/>
            <w:shd w:val="clear" w:color="000000" w:fill="auto"/>
            <w:vAlign w:val="center"/>
          </w:tcPr>
          <w:p w14:paraId="51D8C783">
            <w:pPr>
              <w:spacing w:line="440" w:lineRule="exact"/>
              <w:jc w:val="left"/>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青少年脊柱侧弯运动干预与健康科普融合新模式的构建与示范路径研究</w:t>
            </w:r>
          </w:p>
        </w:tc>
        <w:tc>
          <w:tcPr>
            <w:tcW w:w="634" w:type="dxa"/>
            <w:shd w:val="clear" w:color="000000" w:fill="auto"/>
            <w:noWrap/>
            <w:vAlign w:val="center"/>
          </w:tcPr>
          <w:p w14:paraId="046AE0BC">
            <w:pPr>
              <w:widowControl/>
              <w:spacing w:line="440" w:lineRule="exact"/>
              <w:jc w:val="center"/>
              <w:rPr>
                <w:rFonts w:hint="eastAsia" w:ascii="方正仿宋_GBK" w:eastAsia="方正仿宋_GBK"/>
                <w:kern w:val="0"/>
                <w:sz w:val="24"/>
                <w:szCs w:val="24"/>
              </w:rPr>
            </w:pPr>
          </w:p>
        </w:tc>
      </w:tr>
      <w:tr w14:paraId="696C7E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624" w:hRule="atLeast"/>
          <w:jc w:val="center"/>
        </w:trPr>
        <w:tc>
          <w:tcPr>
            <w:tcW w:w="639" w:type="dxa"/>
            <w:shd w:val="clear" w:color="000000" w:fill="auto"/>
            <w:vAlign w:val="center"/>
          </w:tcPr>
          <w:p w14:paraId="06C6BEDE">
            <w:pPr>
              <w:widowControl/>
              <w:spacing w:line="440" w:lineRule="exact"/>
              <w:jc w:val="center"/>
              <w:rPr>
                <w:rFonts w:hint="eastAsia" w:ascii="方正仿宋_GBK" w:eastAsia="方正仿宋_GBK"/>
                <w:kern w:val="0"/>
                <w:sz w:val="24"/>
                <w:szCs w:val="24"/>
              </w:rPr>
            </w:pPr>
            <w:r>
              <w:rPr>
                <w:rFonts w:hint="eastAsia" w:ascii="方正仿宋_GBK" w:eastAsia="方正仿宋_GBK"/>
                <w:kern w:val="0"/>
                <w:sz w:val="24"/>
                <w:szCs w:val="24"/>
              </w:rPr>
              <w:t>6</w:t>
            </w:r>
          </w:p>
        </w:tc>
        <w:tc>
          <w:tcPr>
            <w:tcW w:w="3343" w:type="dxa"/>
            <w:shd w:val="clear" w:color="000000" w:fill="auto"/>
            <w:vAlign w:val="center"/>
          </w:tcPr>
          <w:p w14:paraId="119502EC">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江苏省体育科学研究所</w:t>
            </w:r>
          </w:p>
        </w:tc>
        <w:tc>
          <w:tcPr>
            <w:tcW w:w="1276" w:type="dxa"/>
            <w:shd w:val="clear" w:color="000000" w:fill="auto"/>
            <w:vAlign w:val="center"/>
          </w:tcPr>
          <w:p w14:paraId="1C9DDB06">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黄剑雅</w:t>
            </w:r>
          </w:p>
        </w:tc>
        <w:tc>
          <w:tcPr>
            <w:tcW w:w="8930" w:type="dxa"/>
            <w:shd w:val="clear" w:color="000000" w:fill="auto"/>
            <w:vAlign w:val="center"/>
          </w:tcPr>
          <w:p w14:paraId="6EE82D00">
            <w:pPr>
              <w:spacing w:line="440" w:lineRule="exact"/>
              <w:jc w:val="left"/>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基于倡导促动理论的农村老年人运动促进健康科普创新模式的探索与实践</w:t>
            </w:r>
          </w:p>
        </w:tc>
        <w:tc>
          <w:tcPr>
            <w:tcW w:w="634" w:type="dxa"/>
            <w:shd w:val="clear" w:color="000000" w:fill="auto"/>
            <w:noWrap/>
            <w:vAlign w:val="center"/>
          </w:tcPr>
          <w:p w14:paraId="5C133F33">
            <w:pPr>
              <w:widowControl/>
              <w:spacing w:line="440" w:lineRule="exact"/>
              <w:jc w:val="center"/>
              <w:rPr>
                <w:rFonts w:hint="eastAsia" w:ascii="方正仿宋_GBK" w:eastAsia="方正仿宋_GBK"/>
                <w:kern w:val="0"/>
                <w:sz w:val="24"/>
                <w:szCs w:val="24"/>
              </w:rPr>
            </w:pPr>
          </w:p>
        </w:tc>
      </w:tr>
      <w:tr w14:paraId="4E3F22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624" w:hRule="atLeast"/>
          <w:jc w:val="center"/>
        </w:trPr>
        <w:tc>
          <w:tcPr>
            <w:tcW w:w="639" w:type="dxa"/>
            <w:shd w:val="clear" w:color="000000" w:fill="auto"/>
            <w:vAlign w:val="center"/>
          </w:tcPr>
          <w:p w14:paraId="023B72A5">
            <w:pPr>
              <w:widowControl/>
              <w:spacing w:line="440" w:lineRule="exact"/>
              <w:jc w:val="center"/>
              <w:rPr>
                <w:rFonts w:hint="eastAsia" w:ascii="方正仿宋_GBK" w:eastAsia="方正仿宋_GBK"/>
                <w:kern w:val="0"/>
                <w:sz w:val="24"/>
                <w:szCs w:val="24"/>
              </w:rPr>
            </w:pPr>
            <w:r>
              <w:rPr>
                <w:rFonts w:hint="eastAsia" w:ascii="方正仿宋_GBK" w:eastAsia="方正仿宋_GBK"/>
                <w:kern w:val="0"/>
                <w:sz w:val="24"/>
                <w:szCs w:val="24"/>
              </w:rPr>
              <w:t>7</w:t>
            </w:r>
          </w:p>
        </w:tc>
        <w:tc>
          <w:tcPr>
            <w:tcW w:w="3343" w:type="dxa"/>
            <w:shd w:val="clear" w:color="000000" w:fill="auto"/>
            <w:vAlign w:val="center"/>
          </w:tcPr>
          <w:p w14:paraId="3DA9E342">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江苏卫生健康职业学院</w:t>
            </w:r>
          </w:p>
        </w:tc>
        <w:tc>
          <w:tcPr>
            <w:tcW w:w="1276" w:type="dxa"/>
            <w:shd w:val="clear" w:color="000000" w:fill="auto"/>
            <w:vAlign w:val="center"/>
          </w:tcPr>
          <w:p w14:paraId="3980211D">
            <w:pPr>
              <w:spacing w:line="440" w:lineRule="exact"/>
              <w:jc w:val="center"/>
              <w:rPr>
                <w:rFonts w:hint="eastAsia" w:ascii="方正仿宋_GBK" w:hAnsi="宋体" w:eastAsia="方正仿宋_GBK" w:cs="宋体"/>
                <w:color w:val="000000"/>
                <w:sz w:val="24"/>
                <w:szCs w:val="24"/>
              </w:rPr>
            </w:pPr>
            <w:r>
              <w:rPr>
                <w:rStyle w:val="7"/>
                <w:sz w:val="24"/>
                <w:szCs w:val="24"/>
              </w:rPr>
              <w:t>孔  煜</w:t>
            </w:r>
          </w:p>
        </w:tc>
        <w:tc>
          <w:tcPr>
            <w:tcW w:w="8930" w:type="dxa"/>
            <w:shd w:val="clear" w:color="000000" w:fill="auto"/>
            <w:vAlign w:val="center"/>
          </w:tcPr>
          <w:p w14:paraId="0383209E">
            <w:pPr>
              <w:spacing w:line="440" w:lineRule="exact"/>
              <w:jc w:val="left"/>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江苏省老年人体质健康评估体系构建与智能运动处方系统的社区应用</w:t>
            </w:r>
          </w:p>
        </w:tc>
        <w:tc>
          <w:tcPr>
            <w:tcW w:w="634" w:type="dxa"/>
            <w:shd w:val="clear" w:color="000000" w:fill="auto"/>
            <w:noWrap/>
            <w:vAlign w:val="center"/>
          </w:tcPr>
          <w:p w14:paraId="58870106">
            <w:pPr>
              <w:widowControl/>
              <w:spacing w:line="440" w:lineRule="exact"/>
              <w:jc w:val="center"/>
              <w:rPr>
                <w:rFonts w:hint="eastAsia" w:ascii="方正仿宋_GBK" w:eastAsia="方正仿宋_GBK"/>
                <w:kern w:val="0"/>
                <w:sz w:val="24"/>
                <w:szCs w:val="24"/>
              </w:rPr>
            </w:pPr>
          </w:p>
        </w:tc>
      </w:tr>
      <w:tr w14:paraId="2C67B9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624" w:hRule="atLeast"/>
          <w:jc w:val="center"/>
        </w:trPr>
        <w:tc>
          <w:tcPr>
            <w:tcW w:w="639" w:type="dxa"/>
            <w:shd w:val="clear" w:color="000000" w:fill="auto"/>
            <w:vAlign w:val="center"/>
          </w:tcPr>
          <w:p w14:paraId="67267087">
            <w:pPr>
              <w:widowControl/>
              <w:spacing w:line="440" w:lineRule="exact"/>
              <w:jc w:val="center"/>
              <w:rPr>
                <w:rFonts w:hint="eastAsia" w:ascii="方正仿宋_GBK" w:eastAsia="方正仿宋_GBK"/>
                <w:kern w:val="0"/>
                <w:sz w:val="24"/>
                <w:szCs w:val="24"/>
              </w:rPr>
            </w:pPr>
            <w:r>
              <w:rPr>
                <w:rFonts w:hint="eastAsia" w:ascii="方正仿宋_GBK" w:eastAsia="方正仿宋_GBK"/>
                <w:kern w:val="0"/>
                <w:sz w:val="24"/>
                <w:szCs w:val="24"/>
              </w:rPr>
              <w:t>8</w:t>
            </w:r>
          </w:p>
        </w:tc>
        <w:tc>
          <w:tcPr>
            <w:tcW w:w="3343" w:type="dxa"/>
            <w:shd w:val="clear" w:color="000000" w:fill="auto"/>
            <w:vAlign w:val="center"/>
          </w:tcPr>
          <w:p w14:paraId="48B7E061">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江苏省人民医院</w:t>
            </w:r>
          </w:p>
        </w:tc>
        <w:tc>
          <w:tcPr>
            <w:tcW w:w="1276" w:type="dxa"/>
            <w:shd w:val="clear" w:color="000000" w:fill="auto"/>
            <w:vAlign w:val="center"/>
          </w:tcPr>
          <w:p w14:paraId="5127D44F">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姜苏蓉</w:t>
            </w:r>
          </w:p>
        </w:tc>
        <w:tc>
          <w:tcPr>
            <w:tcW w:w="8930" w:type="dxa"/>
            <w:shd w:val="clear" w:color="000000" w:fill="auto"/>
            <w:vAlign w:val="center"/>
          </w:tcPr>
          <w:p w14:paraId="0008CA32">
            <w:pPr>
              <w:spacing w:line="440" w:lineRule="exact"/>
              <w:jc w:val="left"/>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体卫融合在健康老龄化中的社区模板建设</w:t>
            </w:r>
          </w:p>
        </w:tc>
        <w:tc>
          <w:tcPr>
            <w:tcW w:w="634" w:type="dxa"/>
            <w:shd w:val="clear" w:color="000000" w:fill="auto"/>
            <w:noWrap/>
            <w:vAlign w:val="center"/>
          </w:tcPr>
          <w:p w14:paraId="6C419E6D">
            <w:pPr>
              <w:widowControl/>
              <w:spacing w:line="440" w:lineRule="exact"/>
              <w:jc w:val="center"/>
              <w:rPr>
                <w:rFonts w:hint="eastAsia" w:ascii="方正仿宋_GBK" w:eastAsia="方正仿宋_GBK"/>
                <w:kern w:val="0"/>
                <w:sz w:val="24"/>
                <w:szCs w:val="24"/>
              </w:rPr>
            </w:pPr>
          </w:p>
        </w:tc>
      </w:tr>
      <w:tr w14:paraId="3E78A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624" w:hRule="atLeast"/>
          <w:jc w:val="center"/>
        </w:trPr>
        <w:tc>
          <w:tcPr>
            <w:tcW w:w="639" w:type="dxa"/>
            <w:shd w:val="clear" w:color="000000" w:fill="auto"/>
            <w:vAlign w:val="center"/>
          </w:tcPr>
          <w:p w14:paraId="22492AAF">
            <w:pPr>
              <w:widowControl/>
              <w:spacing w:line="440" w:lineRule="exact"/>
              <w:jc w:val="center"/>
              <w:rPr>
                <w:rFonts w:hint="eastAsia" w:ascii="方正仿宋_GBK" w:eastAsia="方正仿宋_GBK"/>
                <w:kern w:val="0"/>
                <w:sz w:val="24"/>
                <w:szCs w:val="24"/>
              </w:rPr>
            </w:pPr>
            <w:r>
              <w:rPr>
                <w:rFonts w:hint="eastAsia" w:ascii="方正仿宋_GBK" w:eastAsia="方正仿宋_GBK"/>
                <w:kern w:val="0"/>
                <w:sz w:val="24"/>
                <w:szCs w:val="24"/>
              </w:rPr>
              <w:t>9</w:t>
            </w:r>
          </w:p>
        </w:tc>
        <w:tc>
          <w:tcPr>
            <w:tcW w:w="3343" w:type="dxa"/>
            <w:shd w:val="clear" w:color="000000" w:fill="auto"/>
            <w:vAlign w:val="center"/>
          </w:tcPr>
          <w:p w14:paraId="6BF74334">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南京医科大学附属逸夫医院</w:t>
            </w:r>
          </w:p>
        </w:tc>
        <w:tc>
          <w:tcPr>
            <w:tcW w:w="1276" w:type="dxa"/>
            <w:shd w:val="clear" w:color="000000" w:fill="auto"/>
            <w:vAlign w:val="center"/>
          </w:tcPr>
          <w:p w14:paraId="07DA149C">
            <w:pPr>
              <w:spacing w:line="440" w:lineRule="exact"/>
              <w:jc w:val="center"/>
              <w:rPr>
                <w:rFonts w:hint="eastAsia" w:ascii="方正仿宋_GBK" w:hAnsi="宋体" w:eastAsia="方正仿宋_GBK" w:cs="宋体"/>
                <w:color w:val="000000"/>
                <w:sz w:val="24"/>
                <w:szCs w:val="24"/>
              </w:rPr>
            </w:pPr>
            <w:r>
              <w:rPr>
                <w:rStyle w:val="7"/>
                <w:sz w:val="24"/>
                <w:szCs w:val="24"/>
              </w:rPr>
              <w:t>王  权</w:t>
            </w:r>
          </w:p>
        </w:tc>
        <w:tc>
          <w:tcPr>
            <w:tcW w:w="8930" w:type="dxa"/>
            <w:shd w:val="clear" w:color="000000" w:fill="auto"/>
            <w:vAlign w:val="center"/>
          </w:tcPr>
          <w:p w14:paraId="54555BBE">
            <w:pPr>
              <w:spacing w:line="440" w:lineRule="exact"/>
              <w:jc w:val="left"/>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体卫融合视角下构建社区老年人衰弱评估与运动健康数字化管理的标准化服务体系</w:t>
            </w:r>
          </w:p>
        </w:tc>
        <w:tc>
          <w:tcPr>
            <w:tcW w:w="634" w:type="dxa"/>
            <w:shd w:val="clear" w:color="000000" w:fill="auto"/>
            <w:noWrap/>
            <w:vAlign w:val="center"/>
          </w:tcPr>
          <w:p w14:paraId="69AD7544">
            <w:pPr>
              <w:widowControl/>
              <w:spacing w:line="440" w:lineRule="exact"/>
              <w:jc w:val="center"/>
              <w:rPr>
                <w:rFonts w:hint="eastAsia" w:ascii="方正仿宋_GBK" w:eastAsia="方正仿宋_GBK"/>
                <w:kern w:val="0"/>
                <w:sz w:val="24"/>
                <w:szCs w:val="24"/>
              </w:rPr>
            </w:pPr>
          </w:p>
        </w:tc>
      </w:tr>
      <w:tr w14:paraId="4AB85A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624" w:hRule="atLeast"/>
          <w:jc w:val="center"/>
        </w:trPr>
        <w:tc>
          <w:tcPr>
            <w:tcW w:w="639" w:type="dxa"/>
            <w:shd w:val="clear" w:color="000000" w:fill="auto"/>
            <w:vAlign w:val="center"/>
          </w:tcPr>
          <w:p w14:paraId="3656AE13">
            <w:pPr>
              <w:widowControl/>
              <w:spacing w:line="440" w:lineRule="exact"/>
              <w:jc w:val="center"/>
              <w:rPr>
                <w:rFonts w:hint="eastAsia" w:ascii="方正仿宋_GBK" w:eastAsia="方正仿宋_GBK"/>
                <w:kern w:val="0"/>
                <w:sz w:val="24"/>
                <w:szCs w:val="24"/>
              </w:rPr>
            </w:pPr>
            <w:r>
              <w:rPr>
                <w:rFonts w:hint="eastAsia" w:ascii="方正仿宋_GBK" w:eastAsia="方正仿宋_GBK"/>
                <w:kern w:val="0"/>
                <w:sz w:val="24"/>
                <w:szCs w:val="24"/>
              </w:rPr>
              <w:t>10</w:t>
            </w:r>
          </w:p>
        </w:tc>
        <w:tc>
          <w:tcPr>
            <w:tcW w:w="3343" w:type="dxa"/>
            <w:shd w:val="clear" w:color="000000" w:fill="auto"/>
            <w:vAlign w:val="center"/>
          </w:tcPr>
          <w:p w14:paraId="3660F16F">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苏州科技大学</w:t>
            </w:r>
          </w:p>
        </w:tc>
        <w:tc>
          <w:tcPr>
            <w:tcW w:w="1276" w:type="dxa"/>
            <w:shd w:val="clear" w:color="000000" w:fill="auto"/>
            <w:vAlign w:val="center"/>
          </w:tcPr>
          <w:p w14:paraId="401B03B2">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蔡治东</w:t>
            </w:r>
          </w:p>
        </w:tc>
        <w:tc>
          <w:tcPr>
            <w:tcW w:w="8930" w:type="dxa"/>
            <w:shd w:val="clear" w:color="000000" w:fill="auto"/>
            <w:vAlign w:val="center"/>
          </w:tcPr>
          <w:p w14:paraId="67698B5E">
            <w:pPr>
              <w:spacing w:line="440" w:lineRule="exact"/>
              <w:jc w:val="left"/>
              <w:rPr>
                <w:rFonts w:hint="eastAsia" w:ascii="方正仿宋_GBK" w:hAnsi="宋体" w:eastAsia="方正仿宋_GBK" w:cs="宋体"/>
                <w:color w:val="000000"/>
                <w:sz w:val="24"/>
                <w:szCs w:val="24"/>
              </w:rPr>
            </w:pPr>
            <w:r>
              <w:rPr>
                <w:rStyle w:val="7"/>
                <w:sz w:val="24"/>
                <w:szCs w:val="24"/>
              </w:rPr>
              <w:t>24小时活动对老年人认知功能影响的队列研究</w:t>
            </w:r>
          </w:p>
        </w:tc>
        <w:tc>
          <w:tcPr>
            <w:tcW w:w="634" w:type="dxa"/>
            <w:shd w:val="clear" w:color="000000" w:fill="auto"/>
            <w:noWrap/>
            <w:vAlign w:val="center"/>
          </w:tcPr>
          <w:p w14:paraId="57148ED5">
            <w:pPr>
              <w:widowControl/>
              <w:spacing w:line="440" w:lineRule="exact"/>
              <w:jc w:val="center"/>
              <w:rPr>
                <w:rFonts w:hint="eastAsia" w:ascii="方正仿宋_GBK" w:eastAsia="方正仿宋_GBK"/>
                <w:kern w:val="0"/>
                <w:sz w:val="24"/>
                <w:szCs w:val="24"/>
              </w:rPr>
            </w:pPr>
          </w:p>
        </w:tc>
      </w:tr>
      <w:tr w14:paraId="6D636F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624" w:hRule="atLeast"/>
          <w:jc w:val="center"/>
        </w:trPr>
        <w:tc>
          <w:tcPr>
            <w:tcW w:w="639" w:type="dxa"/>
            <w:shd w:val="clear" w:color="000000" w:fill="auto"/>
            <w:vAlign w:val="center"/>
          </w:tcPr>
          <w:p w14:paraId="1D79460D">
            <w:pPr>
              <w:widowControl/>
              <w:spacing w:line="440" w:lineRule="exact"/>
              <w:jc w:val="center"/>
              <w:rPr>
                <w:rFonts w:hint="eastAsia" w:ascii="方正仿宋_GBK" w:eastAsia="方正仿宋_GBK"/>
                <w:kern w:val="0"/>
                <w:sz w:val="24"/>
                <w:szCs w:val="24"/>
              </w:rPr>
            </w:pPr>
            <w:r>
              <w:rPr>
                <w:rFonts w:hint="eastAsia" w:ascii="方正仿宋_GBK" w:eastAsia="方正仿宋_GBK"/>
                <w:kern w:val="0"/>
                <w:sz w:val="24"/>
                <w:szCs w:val="24"/>
              </w:rPr>
              <w:t>11</w:t>
            </w:r>
          </w:p>
        </w:tc>
        <w:tc>
          <w:tcPr>
            <w:tcW w:w="3343" w:type="dxa"/>
            <w:shd w:val="clear" w:color="000000" w:fill="auto"/>
            <w:vAlign w:val="center"/>
          </w:tcPr>
          <w:p w14:paraId="508134B7">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江苏省体育科学研究所</w:t>
            </w:r>
          </w:p>
        </w:tc>
        <w:tc>
          <w:tcPr>
            <w:tcW w:w="1276" w:type="dxa"/>
            <w:shd w:val="clear" w:color="000000" w:fill="auto"/>
            <w:vAlign w:val="center"/>
          </w:tcPr>
          <w:p w14:paraId="7849DF45">
            <w:pPr>
              <w:spacing w:line="440" w:lineRule="exact"/>
              <w:jc w:val="center"/>
              <w:rPr>
                <w:rFonts w:ascii="方正仿宋_GBK" w:eastAsia="方正仿宋_GBK"/>
                <w:color w:val="000000"/>
                <w:sz w:val="24"/>
                <w:szCs w:val="24"/>
              </w:rPr>
            </w:pPr>
            <w:r>
              <w:rPr>
                <w:rFonts w:hint="eastAsia" w:ascii="方正仿宋_GBK" w:eastAsia="方正仿宋_GBK"/>
                <w:color w:val="000000"/>
                <w:sz w:val="24"/>
                <w:szCs w:val="24"/>
              </w:rPr>
              <w:t>杨文贤</w:t>
            </w:r>
          </w:p>
          <w:p w14:paraId="07D04213">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陈俊飞</w:t>
            </w:r>
          </w:p>
        </w:tc>
        <w:tc>
          <w:tcPr>
            <w:tcW w:w="8930" w:type="dxa"/>
            <w:shd w:val="clear" w:color="000000" w:fill="auto"/>
            <w:vAlign w:val="center"/>
          </w:tcPr>
          <w:p w14:paraId="5B839477">
            <w:pPr>
              <w:spacing w:line="440" w:lineRule="exact"/>
              <w:jc w:val="left"/>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举摔柔运动员减控重课程开发与应用研究</w:t>
            </w:r>
          </w:p>
        </w:tc>
        <w:tc>
          <w:tcPr>
            <w:tcW w:w="634" w:type="dxa"/>
            <w:shd w:val="clear" w:color="000000" w:fill="auto"/>
            <w:noWrap/>
            <w:vAlign w:val="center"/>
          </w:tcPr>
          <w:p w14:paraId="61E37098">
            <w:pPr>
              <w:widowControl/>
              <w:spacing w:line="440" w:lineRule="exact"/>
              <w:jc w:val="center"/>
              <w:rPr>
                <w:rFonts w:hint="eastAsia" w:ascii="方正仿宋_GBK" w:eastAsia="方正仿宋_GBK"/>
                <w:kern w:val="0"/>
                <w:sz w:val="24"/>
                <w:szCs w:val="24"/>
              </w:rPr>
            </w:pPr>
          </w:p>
        </w:tc>
      </w:tr>
      <w:tr w14:paraId="5015E1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624" w:hRule="atLeast"/>
          <w:jc w:val="center"/>
        </w:trPr>
        <w:tc>
          <w:tcPr>
            <w:tcW w:w="639" w:type="dxa"/>
            <w:shd w:val="clear" w:color="000000" w:fill="auto"/>
            <w:vAlign w:val="center"/>
          </w:tcPr>
          <w:p w14:paraId="1AB8899E">
            <w:pPr>
              <w:widowControl/>
              <w:spacing w:line="440" w:lineRule="exact"/>
              <w:jc w:val="center"/>
              <w:rPr>
                <w:rFonts w:hint="eastAsia" w:ascii="方正仿宋_GBK" w:eastAsia="方正仿宋_GBK"/>
                <w:kern w:val="0"/>
                <w:sz w:val="24"/>
                <w:szCs w:val="24"/>
              </w:rPr>
            </w:pPr>
            <w:r>
              <w:rPr>
                <w:rFonts w:hint="eastAsia" w:ascii="方正仿宋_GBK" w:eastAsia="方正仿宋_GBK"/>
                <w:kern w:val="0"/>
                <w:sz w:val="24"/>
                <w:szCs w:val="24"/>
              </w:rPr>
              <w:t>12</w:t>
            </w:r>
          </w:p>
        </w:tc>
        <w:tc>
          <w:tcPr>
            <w:tcW w:w="3343" w:type="dxa"/>
            <w:shd w:val="clear" w:color="000000" w:fill="auto"/>
            <w:vAlign w:val="center"/>
          </w:tcPr>
          <w:p w14:paraId="34843443">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江苏省体育科学研究所</w:t>
            </w:r>
          </w:p>
        </w:tc>
        <w:tc>
          <w:tcPr>
            <w:tcW w:w="1276" w:type="dxa"/>
            <w:shd w:val="clear" w:color="000000" w:fill="auto"/>
            <w:vAlign w:val="center"/>
          </w:tcPr>
          <w:p w14:paraId="1B2EC743">
            <w:pPr>
              <w:spacing w:line="440" w:lineRule="exact"/>
              <w:jc w:val="center"/>
              <w:rPr>
                <w:rFonts w:ascii="方正仿宋_GBK" w:eastAsia="方正仿宋_GBK"/>
                <w:color w:val="000000"/>
                <w:sz w:val="24"/>
                <w:szCs w:val="24"/>
              </w:rPr>
            </w:pPr>
            <w:r>
              <w:rPr>
                <w:rFonts w:hint="eastAsia" w:ascii="方正仿宋_GBK" w:eastAsia="方正仿宋_GBK"/>
                <w:color w:val="000000"/>
                <w:sz w:val="24"/>
                <w:szCs w:val="24"/>
              </w:rPr>
              <w:t>许贻林</w:t>
            </w:r>
          </w:p>
          <w:p w14:paraId="4ED5BB37">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陈  彪</w:t>
            </w:r>
          </w:p>
        </w:tc>
        <w:tc>
          <w:tcPr>
            <w:tcW w:w="8930" w:type="dxa"/>
            <w:shd w:val="clear" w:color="000000" w:fill="auto"/>
            <w:vAlign w:val="center"/>
          </w:tcPr>
          <w:p w14:paraId="787C14C1">
            <w:pPr>
              <w:spacing w:line="440" w:lineRule="exact"/>
              <w:jc w:val="left"/>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基于生物力学分析的我省高水平棒球投手投球动作表现优化研究与应用</w:t>
            </w:r>
          </w:p>
        </w:tc>
        <w:tc>
          <w:tcPr>
            <w:tcW w:w="634" w:type="dxa"/>
            <w:shd w:val="clear" w:color="000000" w:fill="auto"/>
            <w:noWrap/>
            <w:vAlign w:val="center"/>
          </w:tcPr>
          <w:p w14:paraId="4B351FE8">
            <w:pPr>
              <w:widowControl/>
              <w:spacing w:line="440" w:lineRule="exact"/>
              <w:jc w:val="center"/>
              <w:rPr>
                <w:rFonts w:hint="eastAsia" w:ascii="方正仿宋_GBK" w:eastAsia="方正仿宋_GBK"/>
                <w:kern w:val="0"/>
                <w:sz w:val="24"/>
                <w:szCs w:val="24"/>
              </w:rPr>
            </w:pPr>
          </w:p>
        </w:tc>
      </w:tr>
      <w:tr w14:paraId="5D9985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624" w:hRule="atLeast"/>
          <w:jc w:val="center"/>
        </w:trPr>
        <w:tc>
          <w:tcPr>
            <w:tcW w:w="639" w:type="dxa"/>
            <w:shd w:val="clear" w:color="000000" w:fill="auto"/>
            <w:vAlign w:val="center"/>
          </w:tcPr>
          <w:p w14:paraId="7275B36A">
            <w:pPr>
              <w:widowControl/>
              <w:spacing w:line="440" w:lineRule="exact"/>
              <w:jc w:val="center"/>
              <w:rPr>
                <w:rFonts w:hint="eastAsia" w:ascii="方正仿宋_GBK" w:eastAsia="方正仿宋_GBK"/>
                <w:kern w:val="0"/>
                <w:sz w:val="24"/>
                <w:szCs w:val="24"/>
              </w:rPr>
            </w:pPr>
            <w:r>
              <w:rPr>
                <w:rFonts w:hint="eastAsia" w:ascii="方正仿宋_GBK" w:eastAsia="方正仿宋_GBK"/>
                <w:kern w:val="0"/>
                <w:sz w:val="24"/>
                <w:szCs w:val="24"/>
              </w:rPr>
              <w:t>13</w:t>
            </w:r>
          </w:p>
        </w:tc>
        <w:tc>
          <w:tcPr>
            <w:tcW w:w="3343" w:type="dxa"/>
            <w:shd w:val="clear" w:color="000000" w:fill="auto"/>
            <w:vAlign w:val="center"/>
          </w:tcPr>
          <w:p w14:paraId="2870D8C7">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南京体育学院</w:t>
            </w:r>
          </w:p>
        </w:tc>
        <w:tc>
          <w:tcPr>
            <w:tcW w:w="1276" w:type="dxa"/>
            <w:shd w:val="clear" w:color="000000" w:fill="auto"/>
            <w:vAlign w:val="center"/>
          </w:tcPr>
          <w:p w14:paraId="0C391A18">
            <w:pPr>
              <w:spacing w:line="440" w:lineRule="exact"/>
              <w:jc w:val="center"/>
              <w:rPr>
                <w:rFonts w:hint="eastAsia" w:ascii="方正仿宋_GBK" w:hAnsi="宋体" w:eastAsia="方正仿宋_GBK" w:cs="宋体"/>
                <w:color w:val="000000"/>
                <w:sz w:val="24"/>
                <w:szCs w:val="24"/>
              </w:rPr>
            </w:pPr>
            <w:r>
              <w:rPr>
                <w:rStyle w:val="7"/>
                <w:sz w:val="24"/>
                <w:szCs w:val="24"/>
              </w:rPr>
              <w:t>杨  辰</w:t>
            </w:r>
          </w:p>
        </w:tc>
        <w:tc>
          <w:tcPr>
            <w:tcW w:w="8930" w:type="dxa"/>
            <w:shd w:val="clear" w:color="000000" w:fill="auto"/>
            <w:vAlign w:val="center"/>
          </w:tcPr>
          <w:p w14:paraId="05AACF5B">
            <w:pPr>
              <w:spacing w:line="440" w:lineRule="exact"/>
              <w:jc w:val="left"/>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基于人工智能驱动的大众跑者跑步损伤风险评估研究</w:t>
            </w:r>
          </w:p>
        </w:tc>
        <w:tc>
          <w:tcPr>
            <w:tcW w:w="634" w:type="dxa"/>
            <w:shd w:val="clear" w:color="000000" w:fill="auto"/>
            <w:noWrap/>
            <w:vAlign w:val="center"/>
          </w:tcPr>
          <w:p w14:paraId="04E19839">
            <w:pPr>
              <w:widowControl/>
              <w:spacing w:line="440" w:lineRule="exact"/>
              <w:jc w:val="center"/>
              <w:rPr>
                <w:rFonts w:hint="eastAsia" w:ascii="方正仿宋_GBK" w:eastAsia="方正仿宋_GBK"/>
                <w:kern w:val="0"/>
                <w:sz w:val="24"/>
                <w:szCs w:val="24"/>
              </w:rPr>
            </w:pPr>
          </w:p>
        </w:tc>
      </w:tr>
      <w:tr w14:paraId="75A88B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624" w:hRule="atLeast"/>
          <w:jc w:val="center"/>
        </w:trPr>
        <w:tc>
          <w:tcPr>
            <w:tcW w:w="639" w:type="dxa"/>
            <w:shd w:val="clear" w:color="000000" w:fill="auto"/>
            <w:vAlign w:val="center"/>
          </w:tcPr>
          <w:p w14:paraId="6593C102">
            <w:pPr>
              <w:widowControl/>
              <w:spacing w:line="440" w:lineRule="exact"/>
              <w:jc w:val="center"/>
              <w:rPr>
                <w:rFonts w:hint="eastAsia" w:ascii="方正仿宋_GBK" w:eastAsia="方正仿宋_GBK"/>
                <w:kern w:val="0"/>
                <w:sz w:val="24"/>
                <w:szCs w:val="24"/>
              </w:rPr>
            </w:pPr>
            <w:r>
              <w:rPr>
                <w:rFonts w:hint="eastAsia" w:ascii="方正仿宋_GBK" w:eastAsia="方正仿宋_GBK"/>
                <w:kern w:val="0"/>
                <w:sz w:val="24"/>
                <w:szCs w:val="24"/>
              </w:rPr>
              <w:t>14</w:t>
            </w:r>
          </w:p>
        </w:tc>
        <w:tc>
          <w:tcPr>
            <w:tcW w:w="3343" w:type="dxa"/>
            <w:shd w:val="clear" w:color="000000" w:fill="auto"/>
            <w:vAlign w:val="center"/>
          </w:tcPr>
          <w:p w14:paraId="70605B04">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南京体育学院</w:t>
            </w:r>
          </w:p>
        </w:tc>
        <w:tc>
          <w:tcPr>
            <w:tcW w:w="1276" w:type="dxa"/>
            <w:shd w:val="clear" w:color="000000" w:fill="auto"/>
            <w:vAlign w:val="center"/>
          </w:tcPr>
          <w:p w14:paraId="3B909ADF">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陈爱国</w:t>
            </w:r>
          </w:p>
        </w:tc>
        <w:tc>
          <w:tcPr>
            <w:tcW w:w="8930" w:type="dxa"/>
            <w:shd w:val="clear" w:color="000000" w:fill="auto"/>
            <w:vAlign w:val="center"/>
          </w:tcPr>
          <w:p w14:paraId="35921E93">
            <w:pPr>
              <w:spacing w:line="440" w:lineRule="exact"/>
              <w:jc w:val="left"/>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基于人工智能的游泳运动员运动表现评估及训练优化系统研发与应用研究</w:t>
            </w:r>
          </w:p>
        </w:tc>
        <w:tc>
          <w:tcPr>
            <w:tcW w:w="634" w:type="dxa"/>
            <w:shd w:val="clear" w:color="000000" w:fill="auto"/>
            <w:noWrap/>
            <w:vAlign w:val="center"/>
          </w:tcPr>
          <w:p w14:paraId="41ABC4C5">
            <w:pPr>
              <w:widowControl/>
              <w:spacing w:line="440" w:lineRule="exact"/>
              <w:jc w:val="center"/>
              <w:rPr>
                <w:rFonts w:hint="eastAsia" w:ascii="方正仿宋_GBK" w:eastAsia="方正仿宋_GBK"/>
                <w:kern w:val="0"/>
                <w:sz w:val="24"/>
                <w:szCs w:val="24"/>
              </w:rPr>
            </w:pPr>
          </w:p>
        </w:tc>
      </w:tr>
      <w:tr w14:paraId="1F7E5D0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624" w:hRule="atLeast"/>
          <w:jc w:val="center"/>
        </w:trPr>
        <w:tc>
          <w:tcPr>
            <w:tcW w:w="639" w:type="dxa"/>
            <w:shd w:val="clear" w:color="000000" w:fill="auto"/>
            <w:vAlign w:val="center"/>
          </w:tcPr>
          <w:p w14:paraId="5DFB1C29">
            <w:pPr>
              <w:widowControl/>
              <w:spacing w:line="440" w:lineRule="exact"/>
              <w:jc w:val="center"/>
              <w:rPr>
                <w:rFonts w:hint="eastAsia" w:ascii="方正仿宋_GBK" w:eastAsia="方正仿宋_GBK"/>
                <w:kern w:val="0"/>
                <w:sz w:val="24"/>
                <w:szCs w:val="24"/>
              </w:rPr>
            </w:pPr>
            <w:r>
              <w:rPr>
                <w:rFonts w:hint="eastAsia" w:ascii="方正仿宋_GBK" w:eastAsia="方正仿宋_GBK"/>
                <w:kern w:val="0"/>
                <w:sz w:val="24"/>
                <w:szCs w:val="24"/>
              </w:rPr>
              <w:t>15</w:t>
            </w:r>
          </w:p>
        </w:tc>
        <w:tc>
          <w:tcPr>
            <w:tcW w:w="3343" w:type="dxa"/>
            <w:shd w:val="clear" w:color="000000" w:fill="auto"/>
            <w:vAlign w:val="center"/>
          </w:tcPr>
          <w:p w14:paraId="05743920">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南京工业大学</w:t>
            </w:r>
          </w:p>
        </w:tc>
        <w:tc>
          <w:tcPr>
            <w:tcW w:w="1276" w:type="dxa"/>
            <w:shd w:val="clear" w:color="000000" w:fill="auto"/>
            <w:vAlign w:val="center"/>
          </w:tcPr>
          <w:p w14:paraId="56C02723">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张天峰</w:t>
            </w:r>
          </w:p>
        </w:tc>
        <w:tc>
          <w:tcPr>
            <w:tcW w:w="8930" w:type="dxa"/>
            <w:shd w:val="clear" w:color="000000" w:fill="auto"/>
            <w:vAlign w:val="center"/>
          </w:tcPr>
          <w:p w14:paraId="24AA517E">
            <w:pPr>
              <w:spacing w:line="440" w:lineRule="exact"/>
              <w:jc w:val="left"/>
              <w:rPr>
                <w:rFonts w:hint="eastAsia" w:ascii="方正仿宋_GBK" w:hAnsi="宋体" w:eastAsia="方正仿宋_GBK" w:cs="宋体"/>
                <w:color w:val="000000"/>
                <w:sz w:val="24"/>
                <w:szCs w:val="24"/>
              </w:rPr>
            </w:pPr>
            <w:r>
              <w:rPr>
                <w:rStyle w:val="8"/>
                <w:sz w:val="24"/>
                <w:szCs w:val="24"/>
              </w:rPr>
              <w:t>江苏女垒投球技术</w:t>
            </w:r>
            <w:r>
              <w:rPr>
                <w:rStyle w:val="7"/>
                <w:sz w:val="24"/>
                <w:szCs w:val="24"/>
              </w:rPr>
              <w:t>3D</w:t>
            </w:r>
            <w:r>
              <w:rPr>
                <w:rStyle w:val="8"/>
                <w:sz w:val="24"/>
                <w:szCs w:val="24"/>
              </w:rPr>
              <w:t>视觉分析与智能训练评估系统的构建</w:t>
            </w:r>
          </w:p>
        </w:tc>
        <w:tc>
          <w:tcPr>
            <w:tcW w:w="634" w:type="dxa"/>
            <w:shd w:val="clear" w:color="000000" w:fill="auto"/>
            <w:noWrap/>
            <w:vAlign w:val="center"/>
          </w:tcPr>
          <w:p w14:paraId="35051834">
            <w:pPr>
              <w:widowControl/>
              <w:spacing w:line="440" w:lineRule="exact"/>
              <w:jc w:val="center"/>
              <w:rPr>
                <w:rFonts w:hint="eastAsia" w:ascii="方正仿宋_GBK" w:eastAsia="方正仿宋_GBK"/>
                <w:kern w:val="0"/>
                <w:sz w:val="24"/>
                <w:szCs w:val="24"/>
              </w:rPr>
            </w:pPr>
          </w:p>
        </w:tc>
      </w:tr>
      <w:tr w14:paraId="07FEE70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624" w:hRule="atLeast"/>
          <w:jc w:val="center"/>
        </w:trPr>
        <w:tc>
          <w:tcPr>
            <w:tcW w:w="639" w:type="dxa"/>
            <w:shd w:val="clear" w:color="000000" w:fill="auto"/>
            <w:vAlign w:val="center"/>
          </w:tcPr>
          <w:p w14:paraId="4DC3C316">
            <w:pPr>
              <w:widowControl/>
              <w:spacing w:line="440" w:lineRule="exact"/>
              <w:jc w:val="center"/>
              <w:rPr>
                <w:rFonts w:hint="eastAsia" w:ascii="方正仿宋_GBK" w:eastAsia="方正仿宋_GBK"/>
                <w:kern w:val="0"/>
                <w:sz w:val="24"/>
                <w:szCs w:val="24"/>
              </w:rPr>
            </w:pPr>
            <w:r>
              <w:rPr>
                <w:rFonts w:hint="eastAsia" w:ascii="方正仿宋_GBK" w:eastAsia="方正仿宋_GBK"/>
                <w:kern w:val="0"/>
                <w:sz w:val="24"/>
                <w:szCs w:val="24"/>
              </w:rPr>
              <w:t>16</w:t>
            </w:r>
          </w:p>
        </w:tc>
        <w:tc>
          <w:tcPr>
            <w:tcW w:w="3343" w:type="dxa"/>
            <w:shd w:val="clear" w:color="000000" w:fill="auto"/>
            <w:vAlign w:val="center"/>
          </w:tcPr>
          <w:p w14:paraId="6A201242">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南京体育学院</w:t>
            </w:r>
          </w:p>
        </w:tc>
        <w:tc>
          <w:tcPr>
            <w:tcW w:w="1276" w:type="dxa"/>
            <w:shd w:val="clear" w:color="000000" w:fill="auto"/>
            <w:vAlign w:val="center"/>
          </w:tcPr>
          <w:p w14:paraId="6B696410">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宋雅伟</w:t>
            </w:r>
          </w:p>
        </w:tc>
        <w:tc>
          <w:tcPr>
            <w:tcW w:w="8930" w:type="dxa"/>
            <w:shd w:val="clear" w:color="000000" w:fill="auto"/>
            <w:vAlign w:val="center"/>
          </w:tcPr>
          <w:p w14:paraId="45309DD7">
            <w:pPr>
              <w:spacing w:line="440" w:lineRule="exact"/>
              <w:jc w:val="left"/>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基于多模态机器学习的高水平乒乓球运动员技能量化评估与训练优化研究</w:t>
            </w:r>
          </w:p>
        </w:tc>
        <w:tc>
          <w:tcPr>
            <w:tcW w:w="634" w:type="dxa"/>
            <w:shd w:val="clear" w:color="000000" w:fill="auto"/>
            <w:noWrap/>
            <w:vAlign w:val="center"/>
          </w:tcPr>
          <w:p w14:paraId="75242DD3">
            <w:pPr>
              <w:widowControl/>
              <w:spacing w:line="440" w:lineRule="exact"/>
              <w:jc w:val="center"/>
              <w:rPr>
                <w:rFonts w:hint="eastAsia" w:ascii="方正仿宋_GBK" w:eastAsia="方正仿宋_GBK"/>
                <w:kern w:val="0"/>
                <w:sz w:val="24"/>
                <w:szCs w:val="24"/>
              </w:rPr>
            </w:pPr>
          </w:p>
        </w:tc>
      </w:tr>
      <w:tr w14:paraId="4971CF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000000" w:fill="auto"/>
          <w:tblCellMar>
            <w:top w:w="0" w:type="dxa"/>
            <w:left w:w="108" w:type="dxa"/>
            <w:bottom w:w="0" w:type="dxa"/>
            <w:right w:w="108" w:type="dxa"/>
          </w:tblCellMar>
        </w:tblPrEx>
        <w:trPr>
          <w:trHeight w:val="624" w:hRule="atLeast"/>
          <w:jc w:val="center"/>
        </w:trPr>
        <w:tc>
          <w:tcPr>
            <w:tcW w:w="639" w:type="dxa"/>
            <w:shd w:val="clear" w:color="000000" w:fill="auto"/>
            <w:vAlign w:val="center"/>
          </w:tcPr>
          <w:p w14:paraId="58F09B7A">
            <w:pPr>
              <w:widowControl/>
              <w:spacing w:line="440" w:lineRule="exact"/>
              <w:jc w:val="center"/>
              <w:rPr>
                <w:rFonts w:hint="eastAsia" w:ascii="方正仿宋_GBK" w:eastAsia="方正仿宋_GBK"/>
                <w:kern w:val="0"/>
                <w:sz w:val="24"/>
                <w:szCs w:val="24"/>
              </w:rPr>
            </w:pPr>
            <w:r>
              <w:rPr>
                <w:rFonts w:hint="eastAsia" w:ascii="方正仿宋_GBK" w:eastAsia="方正仿宋_GBK"/>
                <w:kern w:val="0"/>
                <w:sz w:val="24"/>
                <w:szCs w:val="24"/>
              </w:rPr>
              <w:t>17</w:t>
            </w:r>
          </w:p>
        </w:tc>
        <w:tc>
          <w:tcPr>
            <w:tcW w:w="3343" w:type="dxa"/>
            <w:shd w:val="clear" w:color="000000" w:fill="auto"/>
            <w:vAlign w:val="center"/>
          </w:tcPr>
          <w:p w14:paraId="2189852B">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江苏省体育科学学会</w:t>
            </w:r>
          </w:p>
        </w:tc>
        <w:tc>
          <w:tcPr>
            <w:tcW w:w="1276" w:type="dxa"/>
            <w:shd w:val="clear" w:color="000000" w:fill="auto"/>
            <w:vAlign w:val="center"/>
          </w:tcPr>
          <w:p w14:paraId="33C6810A">
            <w:pPr>
              <w:spacing w:line="440" w:lineRule="exact"/>
              <w:jc w:val="center"/>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陈国祥</w:t>
            </w:r>
          </w:p>
        </w:tc>
        <w:tc>
          <w:tcPr>
            <w:tcW w:w="8930" w:type="dxa"/>
            <w:shd w:val="clear" w:color="000000" w:fill="auto"/>
            <w:vAlign w:val="center"/>
          </w:tcPr>
          <w:p w14:paraId="61511BDF">
            <w:pPr>
              <w:spacing w:line="440" w:lineRule="exact"/>
              <w:jc w:val="left"/>
              <w:rPr>
                <w:rFonts w:hint="eastAsia" w:ascii="方正仿宋_GBK" w:hAnsi="宋体" w:eastAsia="方正仿宋_GBK" w:cs="宋体"/>
                <w:color w:val="000000"/>
                <w:sz w:val="24"/>
                <w:szCs w:val="24"/>
              </w:rPr>
            </w:pPr>
            <w:r>
              <w:rPr>
                <w:rFonts w:hint="eastAsia" w:ascii="方正仿宋_GBK" w:eastAsia="方正仿宋_GBK"/>
                <w:color w:val="000000"/>
                <w:sz w:val="24"/>
                <w:szCs w:val="24"/>
              </w:rPr>
              <w:t>“苏超”特色足球生态系统构建与发展路径</w:t>
            </w:r>
          </w:p>
        </w:tc>
        <w:tc>
          <w:tcPr>
            <w:tcW w:w="634" w:type="dxa"/>
            <w:shd w:val="clear" w:color="000000" w:fill="auto"/>
            <w:noWrap/>
            <w:vAlign w:val="center"/>
          </w:tcPr>
          <w:p w14:paraId="7FA71F89">
            <w:pPr>
              <w:widowControl/>
              <w:spacing w:line="440" w:lineRule="exact"/>
              <w:jc w:val="center"/>
              <w:rPr>
                <w:rFonts w:hint="eastAsia" w:ascii="方正仿宋_GBK" w:eastAsia="方正仿宋_GBK"/>
                <w:kern w:val="0"/>
                <w:sz w:val="24"/>
                <w:szCs w:val="24"/>
              </w:rPr>
            </w:pPr>
          </w:p>
        </w:tc>
      </w:tr>
    </w:tbl>
    <w:p w14:paraId="6F86D63A">
      <w:pPr>
        <w:spacing w:line="240" w:lineRule="exact"/>
        <w:ind w:firstLine="640" w:firstLineChars="200"/>
        <w:rPr>
          <w:rFonts w:hint="eastAsia" w:ascii="仿宋" w:hAnsi="仿宋" w:eastAsia="仿宋"/>
          <w:szCs w:val="32"/>
        </w:rPr>
      </w:pPr>
    </w:p>
    <w:p w14:paraId="408F8B4C">
      <w:bookmarkStart w:id="0" w:name="_GoBack"/>
      <w:bookmarkEnd w:id="0"/>
    </w:p>
    <w:sectPr>
      <w:pgSz w:w="16838" w:h="11906" w:orient="landscape"/>
      <w:pgMar w:top="1800" w:right="1440" w:bottom="1800" w:left="144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_GBK">
    <w:panose1 w:val="03000509000000000000"/>
    <w:charset w:val="86"/>
    <w:family w:val="script"/>
    <w:pitch w:val="default"/>
    <w:sig w:usb0="00000001" w:usb1="080E0000" w:usb2="00000000" w:usb3="00000000" w:csb0="00040000" w:csb1="00000000"/>
  </w:font>
  <w:font w:name="方正黑体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15A5D8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32"/>
      <w:szCs w:val="22"/>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footer"/>
    <w:basedOn w:val="1"/>
    <w:qFormat/>
    <w:uiPriority w:val="99"/>
    <w:pPr>
      <w:tabs>
        <w:tab w:val="center" w:pos="4153"/>
        <w:tab w:val="right" w:pos="8306"/>
      </w:tabs>
      <w:snapToGrid w:val="0"/>
      <w:jc w:val="left"/>
    </w:pPr>
    <w:rPr>
      <w:kern w:val="0"/>
      <w:sz w:val="18"/>
      <w:szCs w:val="18"/>
    </w:rPr>
  </w:style>
  <w:style w:type="paragraph" w:styleId="3">
    <w:name w:val="header"/>
    <w:basedOn w:val="1"/>
    <w:qFormat/>
    <w:uiPriority w:val="99"/>
    <w:pPr>
      <w:pBdr>
        <w:bottom w:val="single" w:color="auto" w:sz="6" w:space="1"/>
      </w:pBdr>
      <w:tabs>
        <w:tab w:val="center" w:pos="4153"/>
        <w:tab w:val="right" w:pos="8306"/>
      </w:tabs>
      <w:snapToGrid w:val="0"/>
      <w:jc w:val="center"/>
    </w:pPr>
    <w:rPr>
      <w:kern w:val="0"/>
      <w:sz w:val="18"/>
      <w:szCs w:val="18"/>
    </w:rPr>
  </w:style>
  <w:style w:type="character" w:styleId="6">
    <w:name w:val="page number"/>
    <w:basedOn w:val="5"/>
    <w:qFormat/>
    <w:uiPriority w:val="0"/>
  </w:style>
  <w:style w:type="character" w:customStyle="1" w:styleId="7">
    <w:name w:val="font01"/>
    <w:basedOn w:val="5"/>
    <w:qFormat/>
    <w:uiPriority w:val="0"/>
    <w:rPr>
      <w:rFonts w:hint="eastAsia" w:ascii="方正仿宋_GBK" w:eastAsia="方正仿宋_GBK"/>
      <w:color w:val="000000"/>
      <w:sz w:val="28"/>
      <w:szCs w:val="28"/>
      <w:u w:val="none"/>
    </w:rPr>
  </w:style>
  <w:style w:type="character" w:customStyle="1" w:styleId="8">
    <w:name w:val="font11"/>
    <w:basedOn w:val="5"/>
    <w:qFormat/>
    <w:uiPriority w:val="0"/>
    <w:rPr>
      <w:rFonts w:hint="eastAsia" w:ascii="方正仿宋_GBK" w:eastAsia="方正仿宋_GBK"/>
      <w:color w:val="000000"/>
      <w:sz w:val="28"/>
      <w:szCs w:val="28"/>
      <w:u w:val="no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Office_12.1.0.24031_F1E327BC-269C-435d-A152-05C5408002CA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2025-12-31T10:39:35Z</dcterms:created>
  <dc:creator>Administrator</dc:creator>
  <cp:lastModifiedBy>王令尹</cp:lastModifiedBy>
  <dcterms:modified xsi:type="dcterms:W3CDTF">2025-12-31T10:39:52Z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2052-12.1.0.24031</vt:lpwstr>
  </property>
  <property fmtid="{D5CDD505-2E9C-101B-9397-08002B2CF9AE}" pid="3" name="KSOTemplateDocerSaveRecord">
    <vt:lpwstr>eyJoZGlkIjoiOTNiZDdiNjc2N2QwNDkxZDU3YjYwZDdjYzE2NWI4MzQiLCJ1c2VySWQiOiIzNDYwNDQ5MjcifQ==</vt:lpwstr>
  </property>
  <property fmtid="{D5CDD505-2E9C-101B-9397-08002B2CF9AE}" pid="4" name="ICV">
    <vt:lpwstr>DFEFF379DFDE467396AF9D56EF7B35D9_12</vt:lpwstr>
  </property>
</Properties>
</file>