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方正黑体_GBK" w:hAnsi="宋体" w:eastAsia="方正黑体_GBK" w:cs="宋体"/>
          <w:kern w:val="0"/>
          <w:szCs w:val="32"/>
        </w:rPr>
      </w:pPr>
      <w:r>
        <w:rPr>
          <w:rFonts w:hint="eastAsia" w:ascii="方正黑体_GBK" w:hAnsi="宋体" w:eastAsia="方正黑体_GBK" w:cs="宋体"/>
          <w:kern w:val="0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2025年“跟着赛事去旅行”赛事推荐清单</w:t>
      </w:r>
    </w:p>
    <w:p>
      <w:pPr>
        <w:spacing w:line="560" w:lineRule="exact"/>
        <w:jc w:val="left"/>
        <w:rPr>
          <w:rFonts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设区市体育局：      （盖章）</w:t>
      </w:r>
    </w:p>
    <w:tbl>
      <w:tblPr>
        <w:tblStyle w:val="6"/>
        <w:tblW w:w="14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95"/>
        <w:gridCol w:w="791"/>
        <w:gridCol w:w="1347"/>
        <w:gridCol w:w="921"/>
        <w:gridCol w:w="992"/>
        <w:gridCol w:w="1417"/>
        <w:gridCol w:w="1170"/>
        <w:gridCol w:w="1110"/>
        <w:gridCol w:w="1122"/>
        <w:gridCol w:w="993"/>
        <w:gridCol w:w="660"/>
        <w:gridCol w:w="88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序号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赛事名称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举办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时间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举办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地点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（县市区）</w:t>
            </w:r>
          </w:p>
        </w:tc>
        <w:tc>
          <w:tcPr>
            <w:tcW w:w="92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主办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单位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运营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单位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是否已在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“江苏省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体育赛事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活动名录库”登记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是否为政府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购买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服务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赛事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（是或否）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计划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赛事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总投资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（万元）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其中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政府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购买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服务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金额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（万元）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配套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促消费活动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类型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赛事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类型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预计赛事成效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参赛人数（或售票数）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参赛国家或域外观众（参赛）数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22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</w:tbl>
    <w:p>
      <w:pPr>
        <w:spacing w:line="320" w:lineRule="exact"/>
        <w:jc w:val="left"/>
        <w:rPr>
          <w:rFonts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备注：1.配套促消费活动，对照《2025年“跟着赛事去旅行”赛事活动征集申请表》中内容填写序号即可；</w:t>
      </w:r>
    </w:p>
    <w:p>
      <w:pPr>
        <w:spacing w:line="320" w:lineRule="exact"/>
        <w:ind w:firstLine="696" w:firstLineChars="300"/>
        <w:jc w:val="left"/>
        <w:rPr>
          <w:rFonts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2.赛事类型指：国际重大比赛、商业性赛事、路跑赛事、群众赛事（群体赛事）、群众赛事（青少年赛事）；</w:t>
      </w:r>
    </w:p>
    <w:p>
      <w:pPr>
        <w:spacing w:line="320" w:lineRule="exact"/>
        <w:ind w:firstLine="696" w:firstLineChars="300"/>
        <w:jc w:val="left"/>
        <w:rPr>
          <w:rFonts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3.预计赛事成效，根据申报单位选择的赛事类型进行汇总填写；</w:t>
      </w:r>
    </w:p>
    <w:p>
      <w:pPr>
        <w:spacing w:line="320" w:lineRule="exact"/>
        <w:ind w:firstLine="696" w:firstLineChars="300"/>
        <w:jc w:val="left"/>
        <w:rPr>
          <w:rFonts w:ascii="方正黑体_GBK" w:hAnsi="宋体" w:eastAsia="方正黑体_GBK" w:cs="宋体"/>
          <w:kern w:val="0"/>
          <w:szCs w:val="32"/>
        </w:rPr>
        <w:sectPr>
          <w:pgSz w:w="16838" w:h="11906" w:orient="landscape"/>
          <w:pgMar w:top="1588" w:right="2041" w:bottom="1588" w:left="1985" w:header="737" w:footer="1644" w:gutter="0"/>
          <w:cols w:space="720" w:num="1"/>
          <w:docGrid w:type="linesAndChars" w:linePitch="580" w:charSpace="-1683"/>
        </w:sectPr>
      </w:pPr>
      <w:r>
        <w:rPr>
          <w:rFonts w:hint="eastAsia" w:ascii="方正黑体_GBK" w:eastAsia="方正黑体_GBK"/>
          <w:sz w:val="24"/>
          <w:szCs w:val="24"/>
        </w:rPr>
        <w:t>4.按照赛事类型进行分类汇总，并按顺序汇总提交各赛事举办单位材料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1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200" w:leftChars="200" w:hanging="200" w:hangingChars="200"/>
    </w:pPr>
    <w:rPr>
      <w:sz w:val="21"/>
      <w:szCs w:val="24"/>
    </w:r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table" w:customStyle="1" w:styleId="6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2025-06-19T09:00:28Z</dcterms:created>
  <dc:creator>Administrator</dc:creator>
  <cp:lastModifiedBy>Administrator</cp:lastModifiedBy>
  <dcterms:modified xsi:type="dcterms:W3CDTF">2025-06-19T09:00:35Z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