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1280" w:rightChars="400"/>
        <w:rPr>
          <w:rFonts w:ascii="方正黑体_GBK" w:hAnsi="华文仿宋" w:eastAsia="方正黑体_GBK"/>
          <w:szCs w:val="32"/>
        </w:rPr>
      </w:pPr>
      <w:r>
        <w:rPr>
          <w:rFonts w:ascii="方正黑体_GBK" w:hAnsi="华文仿宋" w:eastAsia="方正黑体_GBK"/>
          <w:szCs w:val="32"/>
        </w:rPr>
        <w:t>附件2-1</w:t>
      </w:r>
    </w:p>
    <w:p>
      <w:pPr>
        <w:spacing w:line="580" w:lineRule="exact"/>
        <w:rPr>
          <w:rFonts w:eastAsia="方正黑体_GBK"/>
          <w:color w:val="000000"/>
          <w:kern w:val="0"/>
          <w:szCs w:val="32"/>
        </w:rPr>
      </w:pPr>
    </w:p>
    <w:p>
      <w:pPr>
        <w:widowControl/>
        <w:spacing w:line="70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体育企业智能车间</w:t>
      </w:r>
      <w:r>
        <w:rPr>
          <w:rFonts w:eastAsia="方正小标宋_GBK"/>
          <w:kern w:val="0"/>
          <w:sz w:val="44"/>
          <w:szCs w:val="44"/>
        </w:rPr>
        <w:t>申报表</w:t>
      </w:r>
    </w:p>
    <w:tbl>
      <w:tblPr>
        <w:tblStyle w:val="3"/>
        <w:tblW w:w="94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965"/>
        <w:gridCol w:w="26"/>
        <w:gridCol w:w="176"/>
        <w:gridCol w:w="763"/>
        <w:gridCol w:w="113"/>
        <w:gridCol w:w="291"/>
        <w:gridCol w:w="637"/>
        <w:gridCol w:w="530"/>
        <w:gridCol w:w="445"/>
        <w:gridCol w:w="269"/>
        <w:gridCol w:w="391"/>
        <w:gridCol w:w="62"/>
        <w:gridCol w:w="613"/>
        <w:gridCol w:w="74"/>
        <w:gridCol w:w="179"/>
        <w:gridCol w:w="122"/>
        <w:gridCol w:w="179"/>
        <w:gridCol w:w="294"/>
        <w:gridCol w:w="675"/>
        <w:gridCol w:w="49"/>
        <w:gridCol w:w="149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491" w:type="dxa"/>
            <w:gridSpan w:val="23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一、申报车间基本信息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申报车间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名称</w:t>
            </w:r>
          </w:p>
        </w:tc>
        <w:tc>
          <w:tcPr>
            <w:tcW w:w="4215" w:type="dxa"/>
            <w:gridSpan w:val="1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车间产品内容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单位名称</w:t>
            </w:r>
          </w:p>
        </w:tc>
        <w:tc>
          <w:tcPr>
            <w:tcW w:w="5202" w:type="dxa"/>
            <w:gridSpan w:val="15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注册时间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183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注册资本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统一社会信用代码</w:t>
            </w:r>
          </w:p>
        </w:tc>
        <w:tc>
          <w:tcPr>
            <w:tcW w:w="5202" w:type="dxa"/>
            <w:gridSpan w:val="15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申报车间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总面积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（平方米）</w:t>
            </w: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384" w:type="dxa"/>
            <w:gridSpan w:val="7"/>
            <w:vAlign w:val="center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智能车间建成投产时间</w:t>
            </w:r>
          </w:p>
        </w:tc>
        <w:tc>
          <w:tcPr>
            <w:tcW w:w="2818" w:type="dxa"/>
            <w:gridSpan w:val="8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年    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车间智能化改造总投入（万元）</w:t>
            </w:r>
          </w:p>
        </w:tc>
        <w:tc>
          <w:tcPr>
            <w:tcW w:w="1167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67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车间购入智能装备费用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167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车间原有装备智能化改造费用（万元）</w:t>
            </w:r>
          </w:p>
        </w:tc>
        <w:tc>
          <w:tcPr>
            <w:tcW w:w="1167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67" w:type="dxa"/>
            <w:gridSpan w:val="4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车间信息化建设投入费用</w:t>
            </w:r>
          </w:p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1171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车间智能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装备数量（台）</w:t>
            </w:r>
          </w:p>
        </w:tc>
        <w:tc>
          <w:tcPr>
            <w:tcW w:w="965" w:type="dxa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965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智能装备数量占总数的比重（%）</w:t>
            </w:r>
          </w:p>
        </w:tc>
        <w:tc>
          <w:tcPr>
            <w:tcW w:w="1041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244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车间内设备联网数量（台）</w:t>
            </w:r>
          </w:p>
          <w:p>
            <w:pPr>
              <w:pStyle w:val="2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319" w:type="dxa"/>
            <w:gridSpan w:val="5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联网设备数量占总数的比重（%）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车间关键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重要装备是（否）实现远程监控</w:t>
            </w: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是      </w:t>
            </w:r>
            <w:r>
              <w:rPr>
                <w:rFonts w:hint="eastAsia"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否 </w:t>
            </w:r>
          </w:p>
        </w:tc>
        <w:tc>
          <w:tcPr>
            <w:tcW w:w="5202" w:type="dxa"/>
            <w:gridSpan w:val="15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车间信息系统应用情况</w:t>
            </w:r>
          </w:p>
        </w:tc>
        <w:tc>
          <w:tcPr>
            <w:tcW w:w="8173" w:type="dxa"/>
            <w:gridSpan w:val="22"/>
            <w:vAlign w:val="center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计算机辅助设计及仿真系统  </w:t>
            </w:r>
            <w:r>
              <w:rPr>
                <w:rFonts w:hint="eastAsia"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产品生命周期管理系统（PLM）  </w:t>
            </w:r>
          </w:p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制造执行系统（MES） </w:t>
            </w:r>
            <w:r>
              <w:rPr>
                <w:rFonts w:hint="eastAsia"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企业资源计划管理系统（ERP）  </w:t>
            </w:r>
            <w:r>
              <w:rPr>
                <w:rFonts w:hint="eastAsia"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  <w:t>□企业仓储管理系统（WMS）</w:t>
            </w:r>
          </w:p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供应链管理系统（SCM） </w:t>
            </w:r>
            <w:r>
              <w:rPr>
                <w:rFonts w:hint="eastAsia" w:ascii="方正黑体_GBK" w:eastAsia="方正黑体_GBK"/>
                <w:color w:val="000000"/>
                <w:spacing w:val="-6"/>
                <w:kern w:val="0"/>
                <w:sz w:val="21"/>
                <w:szCs w:val="21"/>
              </w:rPr>
              <w:t>□</w:t>
            </w:r>
            <w:r>
              <w:rPr>
                <w:rFonts w:hint="eastAsia" w:ascii="方正黑体_GBK" w:eastAsia="方正黑体_GBK"/>
                <w:sz w:val="21"/>
                <w:szCs w:val="21"/>
              </w:rPr>
              <w:t>其他 请填写具体内容：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智能车间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建设情况</w:t>
            </w:r>
          </w:p>
        </w:tc>
        <w:tc>
          <w:tcPr>
            <w:tcW w:w="8173" w:type="dxa"/>
            <w:gridSpan w:val="22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（一）智能车间建设情况（1500字左右）</w:t>
            </w:r>
          </w:p>
          <w:p>
            <w:pPr>
              <w:pStyle w:val="2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须包含以下内容：1、车间智能装备应用、设备联网及关键重要装备远程监控情况；2、车间信息系统应用情况；3、生产物料精准配送情况；4、生产过程实时管控情况；5、生产信息跟踪追溯情况；6、能源消耗智能管控情况；7、安全生产管控和信息安全管理情况；8、车间内外联动协同等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8173" w:type="dxa"/>
            <w:gridSpan w:val="22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（二）智能车间建成前后综合效益情况（500字左右，从劳动强度及工作环境改善，产出水平、生产效率、产品质量、能源与资源利用效率提升等方面，对智能车间建成前后情况进行对比分析，须提供相关数据）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9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8173" w:type="dxa"/>
            <w:gridSpan w:val="22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（三）智能车间的应用推广价值和示范引领性，以及对提升体育企业“智改数转网联”水平、促进体育制造业转型升级的作用分析（500字左右）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生产运营成本情况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车间“智改数转网联”前上一年成本费用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总额（万元）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车间“智改数转网联”后的年度成本费用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总额（万元）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生产效率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车间“智改数转网联”前车间人数（人）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“智改数转网联”后车间人数（人）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车间“智改数转网联”前上一年产值（万元）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车间“智改数转网联”后年度产值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产品质量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车间“智改数转网联”前上一年不良品率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车间“智改数转网联”后年度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不良品率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车间“智改数转网联”前上一年产品数量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车间“智改数转网联”后年度产品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数量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能源利用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车间“智改数转网联”前上一年能源消耗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总量（吨标煤）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车间“智改数转网联”后年度能源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消耗总量（吨标煤）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资源利用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车间“智改数转网联”前上一年水、材消耗总量（万元）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车间“智改数转网联”后年度水、材消耗总量（万元）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exac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人才配备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情况</w:t>
            </w:r>
          </w:p>
        </w:tc>
        <w:tc>
          <w:tcPr>
            <w:tcW w:w="2043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智能制造工人数量（人）</w:t>
            </w:r>
          </w:p>
        </w:tc>
        <w:tc>
          <w:tcPr>
            <w:tcW w:w="2172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914" w:type="dxa"/>
            <w:gridSpan w:val="8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工业互联网专业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人才数量（人）</w:t>
            </w:r>
          </w:p>
        </w:tc>
        <w:tc>
          <w:tcPr>
            <w:tcW w:w="2044" w:type="dxa"/>
            <w:gridSpan w:val="4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营业收入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（万元）</w:t>
            </w:r>
          </w:p>
        </w:tc>
        <w:tc>
          <w:tcPr>
            <w:tcW w:w="991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2023年</w:t>
            </w:r>
          </w:p>
        </w:tc>
        <w:tc>
          <w:tcPr>
            <w:tcW w:w="928" w:type="dxa"/>
            <w:gridSpan w:val="2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2024年</w:t>
            </w:r>
          </w:p>
        </w:tc>
        <w:tc>
          <w:tcPr>
            <w:tcW w:w="1635" w:type="dxa"/>
            <w:gridSpan w:val="4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申报单位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净利润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（万元）</w:t>
            </w:r>
          </w:p>
        </w:tc>
        <w:tc>
          <w:tcPr>
            <w:tcW w:w="105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2022年</w:t>
            </w:r>
          </w:p>
        </w:tc>
        <w:tc>
          <w:tcPr>
            <w:tcW w:w="114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2023年</w:t>
            </w:r>
          </w:p>
        </w:tc>
        <w:tc>
          <w:tcPr>
            <w:tcW w:w="1369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31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52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928" w:type="dxa"/>
            <w:gridSpan w:val="2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gridSpan w:val="4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1050" w:type="dxa"/>
            <w:gridSpan w:val="5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148" w:type="dxa"/>
            <w:gridSpan w:val="3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</w:p>
        </w:tc>
        <w:tc>
          <w:tcPr>
            <w:tcW w:w="1369" w:type="dxa"/>
            <w:gridSpan w:val="3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申报车间是否获得过省工业和信息化厅认定的智能制造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示范车间</w:t>
            </w:r>
          </w:p>
        </w:tc>
        <w:tc>
          <w:tcPr>
            <w:tcW w:w="8173" w:type="dxa"/>
            <w:gridSpan w:val="22"/>
          </w:tcPr>
          <w:p>
            <w:pPr>
              <w:widowControl/>
              <w:spacing w:line="260" w:lineRule="exac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若有，获得认定的车间名称及年份；若没有，则填写无。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491" w:type="dxa"/>
            <w:gridSpan w:val="23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二、申报单位基本情况（300字左右）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2" w:hRule="atLeast"/>
          <w:jc w:val="center"/>
        </w:trPr>
        <w:tc>
          <w:tcPr>
            <w:tcW w:w="9491" w:type="dxa"/>
            <w:gridSpan w:val="23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491" w:type="dxa"/>
            <w:gridSpan w:val="23"/>
          </w:tcPr>
          <w:p>
            <w:pPr>
              <w:spacing w:line="280" w:lineRule="exact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申报单位承诺：</w:t>
            </w:r>
          </w:p>
          <w:p>
            <w:pPr>
              <w:widowControl/>
              <w:adjustRightInd w:val="0"/>
              <w:snapToGrid w:val="0"/>
              <w:spacing w:before="290" w:beforeLines="50" w:after="290" w:afterLines="50"/>
              <w:ind w:firstLine="440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保证所有申请材料及填报数据与信息真实可靠，与实际情况相符。本单位信用状况良好，近三年未发生较大及以上安全事故。以上承诺如与实际情况不符，本单位愿意承担相关责任。</w:t>
            </w:r>
          </w:p>
          <w:p>
            <w:pPr>
              <w:spacing w:line="400" w:lineRule="exact"/>
              <w:ind w:firstLine="420" w:firstLineChars="200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特此承诺。</w:t>
            </w:r>
          </w:p>
          <w:p>
            <w:pPr>
              <w:spacing w:line="40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</w:t>
            </w:r>
          </w:p>
          <w:p>
            <w:pPr>
              <w:spacing w:line="400" w:lineRule="exact"/>
              <w:ind w:firstLine="4410" w:firstLineChars="2100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承诺单位（盖章）：</w:t>
            </w:r>
          </w:p>
          <w:p>
            <w:pPr>
              <w:spacing w:line="400" w:lineRule="exact"/>
              <w:ind w:firstLine="4410" w:firstLineChars="2100"/>
              <w:rPr>
                <w:rFonts w:hint="eastAsia" w:ascii="方正黑体_GBK" w:eastAsia="方正黑体_GBK"/>
                <w:sz w:val="21"/>
                <w:szCs w:val="21"/>
              </w:rPr>
            </w:pPr>
          </w:p>
          <w:p>
            <w:pPr>
              <w:spacing w:line="40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 法定代表人（签字）：</w:t>
            </w:r>
          </w:p>
          <w:p>
            <w:pPr>
              <w:widowControl/>
              <w:spacing w:line="400" w:lineRule="exact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 xml:space="preserve">                                                      </w:t>
            </w:r>
          </w:p>
          <w:p>
            <w:pPr>
              <w:widowControl/>
              <w:spacing w:line="400" w:lineRule="exact"/>
              <w:ind w:firstLine="6090" w:firstLineChars="2900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31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sz w:val="21"/>
                <w:szCs w:val="21"/>
              </w:rPr>
              <w:t>联系人</w:t>
            </w:r>
          </w:p>
        </w:tc>
        <w:tc>
          <w:tcPr>
            <w:tcW w:w="2971" w:type="dxa"/>
            <w:gridSpan w:val="7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  <w:tc>
          <w:tcPr>
            <w:tcW w:w="2310" w:type="dxa"/>
            <w:gridSpan w:val="6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  <w:r>
              <w:rPr>
                <w:rFonts w:hint="eastAsia" w:ascii="方正黑体_GBK" w:eastAsia="方正黑体_GBK"/>
                <w:color w:val="000000"/>
                <w:sz w:val="21"/>
                <w:szCs w:val="21"/>
              </w:rPr>
              <w:t>手机号</w:t>
            </w:r>
          </w:p>
        </w:tc>
        <w:tc>
          <w:tcPr>
            <w:tcW w:w="2892" w:type="dxa"/>
            <w:gridSpan w:val="9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方正黑体_GBK" w:eastAsia="方正黑体_GBK"/>
                <w:color w:val="000000"/>
                <w:sz w:val="21"/>
                <w:szCs w:val="21"/>
              </w:rPr>
            </w:pPr>
          </w:p>
        </w:tc>
      </w:tr>
    </w:tbl>
    <w:p>
      <w:pPr>
        <w:widowControl/>
        <w:spacing w:line="560" w:lineRule="exact"/>
        <w:jc w:val="left"/>
        <w:rPr>
          <w:rFonts w:hint="eastAsia" w:ascii="方正黑体_GBK" w:eastAsia="方正黑体_GBK"/>
          <w:kern w:val="0"/>
          <w:sz w:val="24"/>
          <w:szCs w:val="24"/>
        </w:rPr>
      </w:pPr>
      <w:r>
        <w:rPr>
          <w:rFonts w:hint="eastAsia" w:ascii="方正黑体_GBK" w:eastAsia="方正黑体_GBK"/>
          <w:kern w:val="0"/>
          <w:sz w:val="24"/>
          <w:szCs w:val="24"/>
        </w:rPr>
        <w:t>注：有选择项的栏目，请直接在所选项前的空格处打“√”或“■”。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4A3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/>
      <w:autoSpaceDN/>
      <w:snapToGrid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2025-04-28T09:52:17Z</dcterms:created>
  <dc:creator>Administrator</dc:creator>
  <cp:lastModifiedBy>Administrator</cp:lastModifiedBy>
  <dcterms:modified xsi:type="dcterms:W3CDTF">2025-04-28T09:52:25Z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