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_GBK" w:hAnsi="黑体" w:eastAsia="方正黑体_GBK" w:cs="宋体"/>
          <w:color w:val="000000"/>
          <w:kern w:val="0"/>
          <w:szCs w:val="32"/>
        </w:rPr>
      </w:pPr>
      <w:r>
        <w:rPr>
          <w:rFonts w:hint="eastAsia" w:ascii="方正黑体_GBK" w:hAnsi="黑体" w:eastAsia="方正黑体_GBK" w:cs="宋体"/>
          <w:color w:val="000000"/>
          <w:kern w:val="0"/>
          <w:szCs w:val="32"/>
        </w:rPr>
        <w:t>附件1</w:t>
      </w:r>
    </w:p>
    <w:p>
      <w:pPr>
        <w:spacing w:line="550" w:lineRule="exact"/>
        <w:rPr>
          <w:rFonts w:ascii="方正黑体_GBK" w:hAnsi="黑体" w:eastAsia="方正黑体_GBK" w:cs="华文仿宋"/>
          <w:szCs w:val="32"/>
        </w:rPr>
      </w:pP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2025年江苏省国家级社会体育指导员培训班</w:t>
      </w: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名额分配及报名报到时间表</w:t>
      </w:r>
    </w:p>
    <w:tbl>
      <w:tblPr>
        <w:tblStyle w:val="5"/>
        <w:tblW w:w="89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2"/>
        <w:gridCol w:w="1968"/>
        <w:gridCol w:w="1968"/>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022" w:type="dxa"/>
            <w:tcBorders>
              <w:tl2br w:val="nil"/>
              <w:tr2bl w:val="nil"/>
            </w:tcBorders>
            <w:vAlign w:val="center"/>
          </w:tcPr>
          <w:p>
            <w:pPr>
              <w:spacing w:line="400" w:lineRule="exact"/>
              <w:jc w:val="center"/>
              <w:rPr>
                <w:rFonts w:ascii="方正黑体_GBK" w:hAnsi="仿宋" w:eastAsia="方正黑体_GBK" w:cs="华文仿宋"/>
                <w:bCs/>
                <w:sz w:val="28"/>
                <w:szCs w:val="28"/>
              </w:rPr>
            </w:pPr>
            <w:r>
              <w:rPr>
                <w:rFonts w:hint="eastAsia" w:ascii="方正黑体_GBK" w:hAnsi="仿宋" w:eastAsia="方正黑体_GBK" w:cs="华文仿宋"/>
                <w:bCs/>
                <w:sz w:val="28"/>
                <w:szCs w:val="28"/>
              </w:rPr>
              <w:t>单  位</w:t>
            </w:r>
          </w:p>
        </w:tc>
        <w:tc>
          <w:tcPr>
            <w:tcW w:w="1968" w:type="dxa"/>
            <w:tcBorders>
              <w:tl2br w:val="nil"/>
              <w:tr2bl w:val="nil"/>
            </w:tcBorders>
            <w:vAlign w:val="center"/>
          </w:tcPr>
          <w:p>
            <w:pPr>
              <w:spacing w:line="400" w:lineRule="exact"/>
              <w:jc w:val="center"/>
              <w:rPr>
                <w:rFonts w:ascii="方正黑体_GBK" w:hAnsi="仿宋" w:eastAsia="方正黑体_GBK" w:cs="华文仿宋"/>
                <w:bCs/>
                <w:sz w:val="28"/>
                <w:szCs w:val="28"/>
              </w:rPr>
            </w:pPr>
            <w:r>
              <w:rPr>
                <w:rFonts w:hint="eastAsia" w:ascii="方正黑体_GBK" w:hAnsi="仿宋" w:eastAsia="方正黑体_GBK" w:cs="华文仿宋"/>
                <w:bCs/>
                <w:sz w:val="28"/>
                <w:szCs w:val="28"/>
              </w:rPr>
              <w:t>第一期</w:t>
            </w:r>
          </w:p>
        </w:tc>
        <w:tc>
          <w:tcPr>
            <w:tcW w:w="1968" w:type="dxa"/>
            <w:tcBorders>
              <w:tl2br w:val="nil"/>
              <w:tr2bl w:val="nil"/>
            </w:tcBorders>
            <w:vAlign w:val="center"/>
          </w:tcPr>
          <w:p>
            <w:pPr>
              <w:spacing w:line="400" w:lineRule="exact"/>
              <w:jc w:val="center"/>
              <w:rPr>
                <w:rFonts w:ascii="方正黑体_GBK" w:hAnsi="仿宋" w:eastAsia="方正黑体_GBK" w:cs="华文仿宋"/>
                <w:bCs/>
                <w:sz w:val="28"/>
                <w:szCs w:val="28"/>
              </w:rPr>
            </w:pPr>
            <w:r>
              <w:rPr>
                <w:rFonts w:hint="eastAsia" w:ascii="方正黑体_GBK" w:hAnsi="仿宋" w:eastAsia="方正黑体_GBK" w:cs="华文仿宋"/>
                <w:bCs/>
                <w:sz w:val="28"/>
                <w:szCs w:val="28"/>
              </w:rPr>
              <w:t>第二期</w:t>
            </w:r>
          </w:p>
        </w:tc>
        <w:tc>
          <w:tcPr>
            <w:tcW w:w="1969" w:type="dxa"/>
            <w:tcBorders>
              <w:tl2br w:val="nil"/>
              <w:tr2bl w:val="nil"/>
            </w:tcBorders>
            <w:vAlign w:val="center"/>
          </w:tcPr>
          <w:p>
            <w:pPr>
              <w:spacing w:line="400" w:lineRule="exact"/>
              <w:jc w:val="center"/>
              <w:rPr>
                <w:rFonts w:ascii="方正黑体_GBK" w:hAnsi="仿宋" w:eastAsia="方正黑体_GBK" w:cs="华文仿宋"/>
                <w:bCs/>
                <w:sz w:val="28"/>
                <w:szCs w:val="28"/>
              </w:rPr>
            </w:pPr>
            <w:r>
              <w:rPr>
                <w:rFonts w:hint="eastAsia" w:ascii="方正黑体_GBK" w:hAnsi="仿宋" w:eastAsia="方正黑体_GBK" w:cs="华文仿宋"/>
                <w:bCs/>
                <w:sz w:val="28"/>
                <w:szCs w:val="2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022"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南  京</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15</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15</w:t>
            </w:r>
          </w:p>
        </w:tc>
        <w:tc>
          <w:tcPr>
            <w:tcW w:w="1969"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022"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无  锡</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6</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7</w:t>
            </w:r>
          </w:p>
        </w:tc>
        <w:tc>
          <w:tcPr>
            <w:tcW w:w="1969"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022"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徐  州</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9</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10</w:t>
            </w:r>
          </w:p>
        </w:tc>
        <w:tc>
          <w:tcPr>
            <w:tcW w:w="1969"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022"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常  州</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5</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4</w:t>
            </w:r>
          </w:p>
        </w:tc>
        <w:tc>
          <w:tcPr>
            <w:tcW w:w="1969"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022"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苏  州</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7</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7</w:t>
            </w:r>
          </w:p>
        </w:tc>
        <w:tc>
          <w:tcPr>
            <w:tcW w:w="1969"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022"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南  通</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3</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2</w:t>
            </w:r>
          </w:p>
        </w:tc>
        <w:tc>
          <w:tcPr>
            <w:tcW w:w="1969"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022"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连云港</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8</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8</w:t>
            </w:r>
          </w:p>
        </w:tc>
        <w:tc>
          <w:tcPr>
            <w:tcW w:w="1969"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022"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淮  安</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5</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6</w:t>
            </w:r>
          </w:p>
        </w:tc>
        <w:tc>
          <w:tcPr>
            <w:tcW w:w="1969"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022"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盐  城</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14</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14</w:t>
            </w:r>
          </w:p>
        </w:tc>
        <w:tc>
          <w:tcPr>
            <w:tcW w:w="1969"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022"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扬  州</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7</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8</w:t>
            </w:r>
          </w:p>
        </w:tc>
        <w:tc>
          <w:tcPr>
            <w:tcW w:w="1969"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022"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镇  江</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11</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12</w:t>
            </w:r>
          </w:p>
        </w:tc>
        <w:tc>
          <w:tcPr>
            <w:tcW w:w="1969"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022"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泰  州</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3</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0</w:t>
            </w:r>
          </w:p>
        </w:tc>
        <w:tc>
          <w:tcPr>
            <w:tcW w:w="1969"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022"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宿  迁</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7</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7</w:t>
            </w:r>
          </w:p>
        </w:tc>
        <w:tc>
          <w:tcPr>
            <w:tcW w:w="1969"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022"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合  计</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100</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100</w:t>
            </w:r>
          </w:p>
        </w:tc>
        <w:tc>
          <w:tcPr>
            <w:tcW w:w="1969"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022"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报到日期</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方正仿宋_GBK" w:eastAsia="方正黑体_GBK" w:cs="方正仿宋_GBK"/>
                <w:sz w:val="28"/>
                <w:szCs w:val="28"/>
              </w:rPr>
              <w:t>4月13日14:00</w:t>
            </w:r>
            <w:r>
              <w:rPr>
                <w:rFonts w:hint="eastAsia" w:ascii="方正仿宋_GBK" w:hAnsi="方正仿宋_GBK" w:eastAsia="方正仿宋_GBK" w:cs="方正仿宋_GBK"/>
                <w:szCs w:val="32"/>
              </w:rPr>
              <w:t>~</w:t>
            </w:r>
            <w:r>
              <w:rPr>
                <w:rFonts w:hint="eastAsia" w:ascii="方正黑体_GBK" w:hAnsi="方正仿宋_GBK" w:eastAsia="方正黑体_GBK" w:cs="方正仿宋_GBK"/>
                <w:sz w:val="28"/>
                <w:szCs w:val="28"/>
              </w:rPr>
              <w:t>18:00</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方正仿宋_GBK" w:eastAsia="方正黑体_GBK" w:cs="方正仿宋_GBK"/>
                <w:sz w:val="28"/>
                <w:szCs w:val="28"/>
              </w:rPr>
              <w:t>5月9日14:00</w:t>
            </w:r>
            <w:r>
              <w:rPr>
                <w:rFonts w:hint="eastAsia" w:ascii="方正仿宋_GBK" w:hAnsi="方正仿宋_GBK" w:eastAsia="方正仿宋_GBK" w:cs="方正仿宋_GBK"/>
                <w:szCs w:val="32"/>
              </w:rPr>
              <w:t>~</w:t>
            </w:r>
            <w:r>
              <w:rPr>
                <w:rFonts w:hint="eastAsia" w:ascii="方正黑体_GBK" w:hAnsi="方正仿宋_GBK" w:eastAsia="方正黑体_GBK" w:cs="方正仿宋_GBK"/>
                <w:sz w:val="28"/>
                <w:szCs w:val="28"/>
              </w:rPr>
              <w:t>18:00</w:t>
            </w:r>
          </w:p>
        </w:tc>
        <w:tc>
          <w:tcPr>
            <w:tcW w:w="1969" w:type="dxa"/>
            <w:tcBorders>
              <w:tl2br w:val="nil"/>
              <w:tr2bl w:val="nil"/>
            </w:tcBorders>
            <w:vAlign w:val="center"/>
          </w:tcPr>
          <w:p>
            <w:pPr>
              <w:spacing w:line="400" w:lineRule="exact"/>
              <w:jc w:val="center"/>
              <w:rPr>
                <w:rFonts w:ascii="方正黑体_GBK" w:hAnsi="仿宋" w:eastAsia="方正黑体_GBK"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022"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仿宋" w:eastAsia="方正黑体_GBK" w:cs="华文仿宋"/>
                <w:sz w:val="28"/>
                <w:szCs w:val="28"/>
              </w:rPr>
              <w:t>报名截止日期</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方正仿宋_GBK" w:eastAsia="方正黑体_GBK" w:cs="方正仿宋_GBK"/>
                <w:sz w:val="28"/>
                <w:szCs w:val="28"/>
              </w:rPr>
              <w:t>4月3日</w:t>
            </w:r>
          </w:p>
        </w:tc>
        <w:tc>
          <w:tcPr>
            <w:tcW w:w="1968" w:type="dxa"/>
            <w:tcBorders>
              <w:tl2br w:val="nil"/>
              <w:tr2bl w:val="nil"/>
            </w:tcBorders>
            <w:vAlign w:val="center"/>
          </w:tcPr>
          <w:p>
            <w:pPr>
              <w:spacing w:line="400" w:lineRule="exact"/>
              <w:jc w:val="center"/>
              <w:rPr>
                <w:rFonts w:ascii="方正黑体_GBK" w:hAnsi="仿宋" w:eastAsia="方正黑体_GBK" w:cs="华文仿宋"/>
                <w:sz w:val="28"/>
                <w:szCs w:val="28"/>
              </w:rPr>
            </w:pPr>
            <w:r>
              <w:rPr>
                <w:rFonts w:hint="eastAsia" w:ascii="方正黑体_GBK" w:hAnsi="方正仿宋_GBK" w:eastAsia="方正黑体_GBK" w:cs="方正仿宋_GBK"/>
                <w:sz w:val="28"/>
                <w:szCs w:val="28"/>
              </w:rPr>
              <w:t>4月30日</w:t>
            </w:r>
          </w:p>
        </w:tc>
        <w:tc>
          <w:tcPr>
            <w:tcW w:w="1969" w:type="dxa"/>
            <w:tcBorders>
              <w:tl2br w:val="nil"/>
              <w:tr2bl w:val="nil"/>
            </w:tcBorders>
            <w:vAlign w:val="center"/>
          </w:tcPr>
          <w:p>
            <w:pPr>
              <w:spacing w:line="400" w:lineRule="exact"/>
              <w:jc w:val="center"/>
              <w:rPr>
                <w:rFonts w:ascii="方正黑体_GBK" w:hAnsi="仿宋" w:eastAsia="方正黑体_GBK" w:cs="华文仿宋"/>
                <w:sz w:val="28"/>
                <w:szCs w:val="28"/>
              </w:rPr>
            </w:pPr>
          </w:p>
        </w:tc>
      </w:tr>
    </w:tbl>
    <w:p>
      <w:pPr>
        <w:spacing w:line="400" w:lineRule="exact"/>
        <w:rPr>
          <w:rFonts w:ascii="方正黑体_GBK" w:hAnsi="方正仿宋_GBK" w:eastAsia="方正黑体_GBK" w:cs="方正仿宋_GBK"/>
          <w:sz w:val="24"/>
          <w:szCs w:val="24"/>
        </w:rPr>
        <w:sectPr>
          <w:headerReference r:id="rId3" w:type="default"/>
          <w:footerReference r:id="rId5" w:type="default"/>
          <w:headerReference r:id="rId4" w:type="even"/>
          <w:footerReference r:id="rId6" w:type="even"/>
          <w:pgSz w:w="11906" w:h="16838"/>
          <w:pgMar w:top="2041" w:right="1588" w:bottom="1985" w:left="1588" w:header="737" w:footer="1644" w:gutter="0"/>
          <w:cols w:space="425" w:num="1"/>
          <w:docGrid w:type="linesAndChars" w:linePitch="580" w:charSpace="-1683"/>
        </w:sectPr>
      </w:pPr>
      <w:r>
        <w:rPr>
          <w:rFonts w:hint="eastAsia" w:ascii="方正黑体_GBK" w:hAnsi="方正仿宋_GBK" w:eastAsia="方正黑体_GBK" w:cs="方正仿宋_GBK"/>
          <w:sz w:val="24"/>
          <w:szCs w:val="24"/>
        </w:rPr>
        <w:t>参培名额根据省社会体育指导员平台中各设区市符合国家级申报条件人数进行分配。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20" w:rightChars="100"/>
      <w:rPr>
        <w:rStyle w:val="7"/>
        <w:sz w:val="28"/>
        <w:szCs w:val="28"/>
      </w:rPr>
    </w:pPr>
    <w:r>
      <w:rPr>
        <w:rStyle w:val="7"/>
        <w:rFonts w:hint="eastAsia"/>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7</w:t>
    </w:r>
    <w:r>
      <w:rPr>
        <w:rStyle w:val="7"/>
        <w:sz w:val="28"/>
        <w:szCs w:val="28"/>
      </w:rPr>
      <w:fldChar w:fldCharType="end"/>
    </w:r>
    <w:r>
      <w:rPr>
        <w:rStyle w:val="7"/>
        <w:rFonts w:hint="eastAsia"/>
        <w:sz w:val="28"/>
        <w:szCs w:val="28"/>
      </w:rPr>
      <w:t xml:space="preserve"> —</w: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jc w:val="center"/>
      <w:rPr>
        <w:rStyle w:val="7"/>
        <w:sz w:val="28"/>
        <w:szCs w:val="28"/>
      </w:rPr>
    </w:pPr>
    <w:r>
      <w:rPr>
        <w:rStyle w:val="7"/>
        <w:rFonts w:hint="eastAsia"/>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8</w:t>
    </w:r>
    <w:r>
      <w:rPr>
        <w:rStyle w:val="7"/>
        <w:sz w:val="28"/>
        <w:szCs w:val="28"/>
      </w:rPr>
      <w:fldChar w:fldCharType="end"/>
    </w:r>
    <w:r>
      <w:rPr>
        <w:rStyle w:val="7"/>
        <w:rFonts w:hint="eastAsia"/>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651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qFormat/>
    <w:uiPriority w:val="99"/>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2025-03-19T01:13:42Z</dcterms:created>
  <dc:creator>Administrator</dc:creator>
  <cp:lastModifiedBy>Administrator</cp:lastModifiedBy>
  <dcterms:modified xsi:type="dcterms:W3CDTF">2025-03-19T01:13:54Z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