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黑体_GBK" w:hAnsi="黑体" w:eastAsia="方正黑体_GBK" w:cs="华文仿宋"/>
          <w:szCs w:val="32"/>
        </w:rPr>
      </w:pPr>
      <w:r>
        <w:rPr>
          <w:rFonts w:hint="eastAsia" w:ascii="方正黑体_GBK" w:hAnsi="黑体" w:eastAsia="方正黑体_GBK" w:cs="华文仿宋"/>
          <w:szCs w:val="32"/>
        </w:rPr>
        <w:t>附件2</w:t>
      </w:r>
    </w:p>
    <w:p>
      <w:pPr>
        <w:spacing w:line="550" w:lineRule="exact"/>
        <w:rPr>
          <w:rFonts w:ascii="方正黑体_GBK" w:hAnsi="黑体" w:eastAsia="方正黑体_GBK" w:cs="华文仿宋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2025年江苏省国家级社会体育指导员培训报名汇总表</w:t>
      </w:r>
    </w:p>
    <w:p>
      <w:pPr>
        <w:spacing w:before="290" w:beforeLines="50" w:line="440" w:lineRule="exact"/>
        <w:ind w:firstLine="816" w:firstLineChars="300"/>
        <w:rPr>
          <w:rFonts w:ascii="方正黑体_GBK" w:hAnsi="仿宋" w:eastAsia="方正黑体_GBK" w:cs="华文仿宋"/>
          <w:sz w:val="28"/>
          <w:szCs w:val="28"/>
        </w:rPr>
      </w:pPr>
      <w:r>
        <w:rPr>
          <w:rFonts w:hint="eastAsia" w:ascii="方正黑体_GBK" w:hAnsi="仿宋" w:eastAsia="方正黑体_GBK" w:cs="华文仿宋"/>
          <w:sz w:val="28"/>
          <w:szCs w:val="28"/>
        </w:rPr>
        <w:t xml:space="preserve">市体育局                 联系人：                电话：                  传真：     </w:t>
      </w:r>
    </w:p>
    <w:tbl>
      <w:tblPr>
        <w:tblStyle w:val="5"/>
        <w:tblW w:w="13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11"/>
        <w:gridCol w:w="658"/>
        <w:gridCol w:w="774"/>
        <w:gridCol w:w="1011"/>
        <w:gridCol w:w="2248"/>
        <w:gridCol w:w="1394"/>
        <w:gridCol w:w="1655"/>
        <w:gridCol w:w="1159"/>
        <w:gridCol w:w="2288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序</w:t>
            </w:r>
          </w:p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姓名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性</w:t>
            </w:r>
          </w:p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别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年龄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政治</w:t>
            </w:r>
          </w:p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面貌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（或健身站点）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联系电话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手   机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辅导</w:t>
            </w:r>
          </w:p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主项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身份证号码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华文仿宋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仿宋" w:eastAsia="方正黑体_GBK" w:cs="华文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黑体_GBK" w:hAnsi="仿宋" w:eastAsia="方正黑体_GBK" w:cs="华文仿宋"/>
          <w:sz w:val="24"/>
          <w:szCs w:val="24"/>
        </w:rPr>
      </w:pPr>
      <w:r>
        <w:rPr>
          <w:rFonts w:hint="eastAsia" w:ascii="方正黑体_GBK" w:hAnsi="仿宋" w:eastAsia="方正黑体_GBK" w:cs="华文仿宋"/>
          <w:sz w:val="24"/>
          <w:szCs w:val="24"/>
        </w:rPr>
        <w:t>注：1</w:t>
      </w:r>
      <w:r>
        <w:rPr>
          <w:rFonts w:hint="eastAsia" w:ascii="方正黑体_GBK" w:hAnsi="仿宋" w:eastAsia="方正黑体_GBK"/>
          <w:sz w:val="24"/>
          <w:szCs w:val="24"/>
        </w:rPr>
        <w:t>．</w:t>
      </w:r>
      <w:r>
        <w:rPr>
          <w:rFonts w:hint="eastAsia" w:ascii="方正黑体_GBK" w:hAnsi="仿宋" w:eastAsia="方正黑体_GBK" w:cs="华文仿宋"/>
          <w:sz w:val="24"/>
          <w:szCs w:val="24"/>
        </w:rPr>
        <w:t>姓名、电话、身份证号码应确保准确无误。</w:t>
      </w:r>
    </w:p>
    <w:p>
      <w:pPr>
        <w:spacing w:line="400" w:lineRule="exact"/>
        <w:ind w:firstLine="464" w:firstLineChars="200"/>
        <w:rPr>
          <w:rFonts w:ascii="方正黑体_GBK" w:hAnsi="方正仿宋_GBK" w:eastAsia="方正黑体_GBK" w:cs="方正仿宋_GBK"/>
          <w:sz w:val="24"/>
          <w:szCs w:val="24"/>
        </w:rPr>
      </w:pPr>
      <w:r>
        <w:rPr>
          <w:rFonts w:hint="eastAsia" w:ascii="方正黑体_GBK" w:hAnsi="仿宋" w:eastAsia="方正黑体_GBK" w:cs="华文仿宋"/>
          <w:sz w:val="24"/>
          <w:szCs w:val="24"/>
        </w:rPr>
        <w:t>2</w:t>
      </w:r>
      <w:r>
        <w:rPr>
          <w:rFonts w:hint="eastAsia" w:ascii="方正黑体_GBK" w:hAnsi="仿宋" w:eastAsia="方正黑体_GBK"/>
          <w:sz w:val="24"/>
          <w:szCs w:val="24"/>
        </w:rPr>
        <w:t>．</w:t>
      </w:r>
      <w:r>
        <w:rPr>
          <w:rFonts w:hint="eastAsia" w:ascii="方正黑体_GBK" w:hAnsi="仿宋" w:eastAsia="方正黑体_GBK" w:cs="华文仿宋"/>
          <w:sz w:val="24"/>
          <w:szCs w:val="24"/>
        </w:rPr>
        <w:t>此表格可自行复制。</w:t>
      </w:r>
    </w:p>
    <w:p>
      <w:pPr>
        <w:pStyle w:val="2"/>
        <w:ind w:firstLine="624"/>
        <w:sectPr>
          <w:pgSz w:w="16838" w:h="11906" w:orient="landscape"/>
          <w:pgMar w:top="2041" w:right="1588" w:bottom="1985" w:left="1588" w:header="737" w:footer="1644" w:gutter="0"/>
          <w:cols w:space="425" w:num="1"/>
          <w:docGrid w:type="linesAndChars" w:linePitch="580" w:charSpace="-1683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2025-03-19T01:14:04Z</dcterms:created>
  <dc:creator>Administrator</dc:creator>
  <cp:lastModifiedBy>Administrator</cp:lastModifiedBy>
  <dcterms:modified xsi:type="dcterms:W3CDTF">2025-03-19T01:14:12Z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