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方正黑体_GBK" w:eastAsia="方正黑体_GBK"/>
          <w:szCs w:val="32"/>
        </w:rPr>
      </w:pPr>
      <w:r>
        <w:rPr>
          <w:rFonts w:hint="eastAsia" w:ascii="方正黑体_GBK" w:hAnsi="仿宋" w:eastAsia="方正黑体_GBK"/>
          <w:szCs w:val="32"/>
        </w:rPr>
        <w:t>附件1</w:t>
      </w:r>
    </w:p>
    <w:p>
      <w:pPr>
        <w:spacing w:line="580" w:lineRule="exact"/>
        <w:ind w:firstLine="624" w:firstLineChars="200"/>
        <w:jc w:val="left"/>
        <w:rPr>
          <w:rFonts w:ascii="方正仿宋_GBK" w:hAnsi="方正仿宋_GBK" w:eastAsia="方正仿宋_GBK" w:cs="方正仿宋_GBK"/>
          <w:szCs w:val="32"/>
        </w:rPr>
      </w:pPr>
    </w:p>
    <w:p>
      <w:pPr>
        <w:pStyle w:val="6"/>
        <w:spacing w:line="600" w:lineRule="exact"/>
        <w:jc w:val="center"/>
        <w:rPr>
          <w:rFonts w:ascii="方正小标宋_GBK" w:eastAsia="方正小标宋_GBK"/>
          <w:b w:val="0"/>
          <w:bCs/>
          <w:sz w:val="44"/>
          <w:szCs w:val="44"/>
        </w:rPr>
      </w:pPr>
      <w:r>
        <w:rPr>
          <w:rFonts w:hint="eastAsia" w:ascii="方正小标宋_GBK" w:eastAsia="方正小标宋_GBK"/>
          <w:b w:val="0"/>
          <w:bCs/>
          <w:sz w:val="44"/>
          <w:szCs w:val="44"/>
        </w:rPr>
        <w:t>课程安排</w:t>
      </w:r>
    </w:p>
    <w:tbl>
      <w:tblPr>
        <w:tblStyle w:val="8"/>
        <w:tblW w:w="1431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919"/>
        <w:gridCol w:w="8929"/>
        <w:gridCol w:w="2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138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eastAsia="方正黑体_GBK" w:hAnsiTheme="minorEastAsia"/>
                <w:bCs/>
                <w:sz w:val="28"/>
                <w:szCs w:val="28"/>
              </w:rPr>
            </w:pPr>
            <w:r>
              <w:rPr>
                <w:rFonts w:hint="eastAsia" w:ascii="方正黑体_GBK" w:eastAsia="方正黑体_GBK" w:hAnsiTheme="minorEastAsia"/>
                <w:bCs/>
                <w:sz w:val="28"/>
                <w:szCs w:val="28"/>
              </w:rPr>
              <w:t>日期</w:t>
            </w:r>
          </w:p>
        </w:tc>
        <w:tc>
          <w:tcPr>
            <w:tcW w:w="191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eastAsia="方正黑体_GBK" w:hAnsiTheme="minorEastAsia"/>
                <w:bCs/>
                <w:sz w:val="28"/>
                <w:szCs w:val="28"/>
              </w:rPr>
            </w:pPr>
            <w:r>
              <w:rPr>
                <w:rFonts w:hint="eastAsia" w:ascii="方正黑体_GBK" w:eastAsia="方正黑体_GBK" w:hAnsiTheme="minorEastAsia"/>
                <w:bCs/>
                <w:sz w:val="28"/>
                <w:szCs w:val="28"/>
              </w:rPr>
              <w:t>时  间</w:t>
            </w:r>
          </w:p>
        </w:tc>
        <w:tc>
          <w:tcPr>
            <w:tcW w:w="892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eastAsia="方正黑体_GBK" w:hAnsiTheme="minorEastAsia"/>
                <w:bCs/>
                <w:sz w:val="28"/>
                <w:szCs w:val="28"/>
              </w:rPr>
            </w:pPr>
            <w:r>
              <w:rPr>
                <w:rFonts w:hint="eastAsia" w:ascii="方正黑体_GBK" w:eastAsia="方正黑体_GBK" w:hAnsiTheme="minorEastAsia"/>
                <w:bCs/>
                <w:sz w:val="28"/>
                <w:szCs w:val="28"/>
              </w:rPr>
              <w:t>课程名称</w:t>
            </w:r>
          </w:p>
        </w:tc>
        <w:tc>
          <w:tcPr>
            <w:tcW w:w="2080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eastAsia="方正黑体_GBK" w:hAnsiTheme="minorEastAsia"/>
                <w:bCs/>
                <w:sz w:val="28"/>
                <w:szCs w:val="28"/>
              </w:rPr>
            </w:pPr>
            <w:r>
              <w:rPr>
                <w:rFonts w:hint="eastAsia" w:ascii="方正黑体_GBK" w:eastAsia="方正黑体_GBK" w:hAnsiTheme="minorEastAsia"/>
                <w:bCs/>
                <w:sz w:val="28"/>
                <w:szCs w:val="28"/>
              </w:rPr>
              <w:t>授课专家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  <w:jc w:val="center"/>
        </w:trPr>
        <w:tc>
          <w:tcPr>
            <w:tcW w:w="1384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  <w:t>3月7日</w:t>
            </w:r>
          </w:p>
        </w:tc>
        <w:tc>
          <w:tcPr>
            <w:tcW w:w="191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sz w:val="28"/>
                <w:szCs w:val="28"/>
              </w:rPr>
              <w:t>1</w:t>
            </w:r>
            <w:r>
              <w:rPr>
                <w:rFonts w:ascii="方正仿宋_GBK" w:hAnsi="Times New Roman" w:eastAsia="方正仿宋_GBK"/>
                <w:sz w:val="28"/>
                <w:szCs w:val="28"/>
              </w:rPr>
              <w:t>3</w:t>
            </w:r>
            <w:r>
              <w:rPr>
                <w:rFonts w:hint="eastAsia" w:ascii="方正仿宋_GBK" w:hAnsi="Times New Roman" w:eastAsia="方正仿宋_GBK"/>
                <w:sz w:val="28"/>
                <w:szCs w:val="28"/>
              </w:rPr>
              <w:t>:</w:t>
            </w:r>
            <w:r>
              <w:rPr>
                <w:rFonts w:ascii="方正仿宋_GBK" w:hAnsi="Times New Roman" w:eastAsia="方正仿宋_GBK"/>
                <w:sz w:val="28"/>
                <w:szCs w:val="28"/>
              </w:rPr>
              <w:t>3</w:t>
            </w:r>
            <w:r>
              <w:rPr>
                <w:rFonts w:hint="eastAsia" w:ascii="方正仿宋_GBK" w:hAnsi="Times New Roman" w:eastAsia="方正仿宋_GBK"/>
                <w:sz w:val="28"/>
                <w:szCs w:val="28"/>
              </w:rPr>
              <w:t>0前</w:t>
            </w:r>
          </w:p>
        </w:tc>
        <w:tc>
          <w:tcPr>
            <w:tcW w:w="892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报 到</w:t>
            </w:r>
          </w:p>
        </w:tc>
        <w:tc>
          <w:tcPr>
            <w:tcW w:w="2080" w:type="dxa"/>
            <w:noWrap/>
            <w:vAlign w:val="center"/>
          </w:tcPr>
          <w:p>
            <w:pPr>
              <w:pStyle w:val="6"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1384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</w:p>
        </w:tc>
        <w:tc>
          <w:tcPr>
            <w:tcW w:w="191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sz w:val="28"/>
                <w:szCs w:val="28"/>
              </w:rPr>
              <w:t>14:30-17:30</w:t>
            </w:r>
          </w:p>
        </w:tc>
        <w:tc>
          <w:tcPr>
            <w:tcW w:w="892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  <w:t>运动员体能测量与评价暨冬训体能大比武结果分析</w:t>
            </w:r>
          </w:p>
        </w:tc>
        <w:tc>
          <w:tcPr>
            <w:tcW w:w="2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秦学林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  <w:jc w:val="center"/>
        </w:trPr>
        <w:tc>
          <w:tcPr>
            <w:tcW w:w="1384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  <w:t>3月8日</w:t>
            </w:r>
          </w:p>
        </w:tc>
        <w:tc>
          <w:tcPr>
            <w:tcW w:w="191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sz w:val="28"/>
                <w:szCs w:val="28"/>
              </w:rPr>
              <w:t>8:30~11:30</w:t>
            </w:r>
          </w:p>
        </w:tc>
        <w:tc>
          <w:tcPr>
            <w:tcW w:w="892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  <w:t>专项体能需求特征与体能训练策略-以集体球类项目为例</w:t>
            </w:r>
          </w:p>
        </w:tc>
        <w:tc>
          <w:tcPr>
            <w:tcW w:w="2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袁  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1384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</w:p>
        </w:tc>
        <w:tc>
          <w:tcPr>
            <w:tcW w:w="191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sz w:val="28"/>
                <w:szCs w:val="28"/>
              </w:rPr>
              <w:t>14:30~17:30</w:t>
            </w:r>
          </w:p>
        </w:tc>
        <w:tc>
          <w:tcPr>
            <w:tcW w:w="892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  <w:t>康复体能一体化-存在陈旧性损伤的精英运动员重返巅峰训练策略</w:t>
            </w:r>
          </w:p>
        </w:tc>
        <w:tc>
          <w:tcPr>
            <w:tcW w:w="2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  <w:t>闫  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1384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  <w:t>3月9日</w:t>
            </w:r>
          </w:p>
        </w:tc>
        <w:tc>
          <w:tcPr>
            <w:tcW w:w="191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sz w:val="28"/>
                <w:szCs w:val="28"/>
              </w:rPr>
              <w:t>8:30~11:30</w:t>
            </w:r>
          </w:p>
        </w:tc>
        <w:tc>
          <w:tcPr>
            <w:tcW w:w="8929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  <w:t>测试-分析-赋能：全运会备战中的体能训练策略</w:t>
            </w:r>
          </w:p>
        </w:tc>
        <w:tc>
          <w:tcPr>
            <w:tcW w:w="208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黄霄汉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  <w:jc w:val="center"/>
        </w:trPr>
        <w:tc>
          <w:tcPr>
            <w:tcW w:w="1384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Times New Roman" w:eastAsia="方正仿宋_GBK"/>
                <w:bCs/>
                <w:sz w:val="28"/>
                <w:szCs w:val="28"/>
              </w:rPr>
            </w:pPr>
          </w:p>
        </w:tc>
        <w:tc>
          <w:tcPr>
            <w:tcW w:w="10848" w:type="dxa"/>
            <w:gridSpan w:val="2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sz w:val="28"/>
                <w:szCs w:val="28"/>
              </w:rPr>
              <w:t>离  会</w:t>
            </w:r>
          </w:p>
        </w:tc>
        <w:tc>
          <w:tcPr>
            <w:tcW w:w="2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—</w:t>
            </w:r>
          </w:p>
        </w:tc>
      </w:tr>
    </w:tbl>
    <w:p>
      <w:pPr>
        <w:widowControl/>
        <w:jc w:val="left"/>
        <w:rPr>
          <w:rFonts w:ascii="方正黑体_GBK" w:hAnsi="仿宋" w:eastAsia="方正黑体_GBK"/>
          <w:szCs w:val="32"/>
        </w:rPr>
        <w:sectPr>
          <w:pgSz w:w="16838" w:h="11906" w:orient="landscape"/>
          <w:pgMar w:top="2041" w:right="1588" w:bottom="1985" w:left="1588" w:header="737" w:footer="1644" w:gutter="0"/>
          <w:cols w:space="720" w:num="1"/>
          <w:docGrid w:type="linesAndChars" w:linePitch="580" w:charSpace="-1683"/>
        </w:sectPr>
      </w:pPr>
    </w:p>
    <w:p>
      <w:pPr>
        <w:ind w:left="0" w:leftChars="0" w:firstLine="0" w:firstLineChars="0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130346"/>
    <w:rsid w:val="01FB5594"/>
    <w:rsid w:val="0244583A"/>
    <w:rsid w:val="04A448CC"/>
    <w:rsid w:val="05EE28BC"/>
    <w:rsid w:val="06766667"/>
    <w:rsid w:val="06B350C1"/>
    <w:rsid w:val="07B92C77"/>
    <w:rsid w:val="084C4EC9"/>
    <w:rsid w:val="0AC70FF8"/>
    <w:rsid w:val="0DCE70D0"/>
    <w:rsid w:val="0DD06D49"/>
    <w:rsid w:val="0E5770E7"/>
    <w:rsid w:val="0E9F5EA8"/>
    <w:rsid w:val="11593877"/>
    <w:rsid w:val="135F7638"/>
    <w:rsid w:val="16C62351"/>
    <w:rsid w:val="17675C71"/>
    <w:rsid w:val="17B83BDB"/>
    <w:rsid w:val="18F6785E"/>
    <w:rsid w:val="1BEA7ACB"/>
    <w:rsid w:val="1F010CDF"/>
    <w:rsid w:val="2004218F"/>
    <w:rsid w:val="2042249E"/>
    <w:rsid w:val="2094596C"/>
    <w:rsid w:val="20B15AA4"/>
    <w:rsid w:val="21025F60"/>
    <w:rsid w:val="227C3CAD"/>
    <w:rsid w:val="24900BB0"/>
    <w:rsid w:val="250038CC"/>
    <w:rsid w:val="25784945"/>
    <w:rsid w:val="258F2E90"/>
    <w:rsid w:val="25CB2237"/>
    <w:rsid w:val="28047E97"/>
    <w:rsid w:val="2A7E1C65"/>
    <w:rsid w:val="2BFA562F"/>
    <w:rsid w:val="2CBE15C9"/>
    <w:rsid w:val="2D092962"/>
    <w:rsid w:val="2D872C94"/>
    <w:rsid w:val="2D8A683B"/>
    <w:rsid w:val="32866602"/>
    <w:rsid w:val="32EC680E"/>
    <w:rsid w:val="3857196A"/>
    <w:rsid w:val="385743F8"/>
    <w:rsid w:val="38F258F2"/>
    <w:rsid w:val="3ACF37D4"/>
    <w:rsid w:val="3AD35A05"/>
    <w:rsid w:val="3B4B0581"/>
    <w:rsid w:val="3CB4620E"/>
    <w:rsid w:val="3D8C761D"/>
    <w:rsid w:val="412B1C6B"/>
    <w:rsid w:val="4372087A"/>
    <w:rsid w:val="45843DED"/>
    <w:rsid w:val="45FF35E1"/>
    <w:rsid w:val="48AB264B"/>
    <w:rsid w:val="4BEF5CEF"/>
    <w:rsid w:val="4EB810C2"/>
    <w:rsid w:val="4FAC4F1F"/>
    <w:rsid w:val="500E7528"/>
    <w:rsid w:val="51C51C03"/>
    <w:rsid w:val="51CD5601"/>
    <w:rsid w:val="524C1F01"/>
    <w:rsid w:val="5355637F"/>
    <w:rsid w:val="54CB0C84"/>
    <w:rsid w:val="55204241"/>
    <w:rsid w:val="572906A0"/>
    <w:rsid w:val="57EA00BC"/>
    <w:rsid w:val="590849DA"/>
    <w:rsid w:val="594A2917"/>
    <w:rsid w:val="5A2423AD"/>
    <w:rsid w:val="5BB45D78"/>
    <w:rsid w:val="5C7E2013"/>
    <w:rsid w:val="5DD3735E"/>
    <w:rsid w:val="5DF93DE0"/>
    <w:rsid w:val="608C20F2"/>
    <w:rsid w:val="62871E59"/>
    <w:rsid w:val="65421EC0"/>
    <w:rsid w:val="6A7E7EDD"/>
    <w:rsid w:val="6AA239F0"/>
    <w:rsid w:val="6C6C3347"/>
    <w:rsid w:val="6CE157A3"/>
    <w:rsid w:val="6D0E2CFC"/>
    <w:rsid w:val="6F2B6B39"/>
    <w:rsid w:val="6FD1754C"/>
    <w:rsid w:val="71216DCF"/>
    <w:rsid w:val="72763E71"/>
    <w:rsid w:val="73551C03"/>
    <w:rsid w:val="735772E1"/>
    <w:rsid w:val="75CE335F"/>
    <w:rsid w:val="76260A62"/>
    <w:rsid w:val="7628057A"/>
    <w:rsid w:val="76A33FBA"/>
    <w:rsid w:val="7723009E"/>
    <w:rsid w:val="77F0174E"/>
    <w:rsid w:val="7C130346"/>
    <w:rsid w:val="7E41024F"/>
    <w:rsid w:val="7F2B0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spacing w:before="-2147483648" w:beforeAutospacing="1" w:after="0" w:afterAutospacing="1" w:line="360" w:lineRule="auto"/>
      <w:ind w:firstLine="0" w:firstLineChars="0"/>
      <w:jc w:val="center"/>
      <w:outlineLvl w:val="0"/>
    </w:pPr>
    <w:rPr>
      <w:rFonts w:hint="eastAsia" w:ascii="宋体" w:hAnsi="宋体" w:eastAsia="方正小标宋_GBK" w:cs="宋体"/>
      <w:bCs/>
      <w:kern w:val="44"/>
      <w:sz w:val="44"/>
      <w:szCs w:val="48"/>
      <w:lang w:bidi="ar"/>
    </w:rPr>
  </w:style>
  <w:style w:type="paragraph" w:styleId="3">
    <w:name w:val="heading 2"/>
    <w:basedOn w:val="1"/>
    <w:next w:val="1"/>
    <w:link w:val="12"/>
    <w:semiHidden/>
    <w:unhideWhenUsed/>
    <w:qFormat/>
    <w:uiPriority w:val="0"/>
    <w:pPr>
      <w:keepNext/>
      <w:keepLines/>
      <w:spacing w:line="580" w:lineRule="exact"/>
      <w:ind w:firstLine="0" w:firstLineChars="0"/>
      <w:jc w:val="left"/>
      <w:outlineLvl w:val="1"/>
    </w:pPr>
    <w:rPr>
      <w:rFonts w:ascii="方正楷体_GBK" w:hAnsi="方正楷体_GBK" w:eastAsia="方正黑体_GBK" w:cs="方正楷体_GBK"/>
      <w:bCs/>
      <w:sz w:val="32"/>
    </w:rPr>
  </w:style>
  <w:style w:type="paragraph" w:styleId="4">
    <w:name w:val="heading 3"/>
    <w:basedOn w:val="1"/>
    <w:next w:val="1"/>
    <w:link w:val="13"/>
    <w:semiHidden/>
    <w:unhideWhenUsed/>
    <w:qFormat/>
    <w:uiPriority w:val="0"/>
    <w:pPr>
      <w:keepNext/>
      <w:keepLines/>
      <w:spacing w:line="580" w:lineRule="exact"/>
      <w:jc w:val="left"/>
      <w:outlineLvl w:val="2"/>
    </w:pPr>
    <w:rPr>
      <w:rFonts w:ascii="仿宋" w:hAnsi="仿宋" w:eastAsia="方正楷体_GBK"/>
      <w:sz w:val="32"/>
      <w:szCs w:val="24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6">
    <w:name w:val="toc 1"/>
    <w:basedOn w:val="1"/>
    <w:next w:val="1"/>
    <w:qFormat/>
    <w:uiPriority w:val="39"/>
    <w:pPr>
      <w:tabs>
        <w:tab w:val="left" w:pos="1050"/>
        <w:tab w:val="right" w:leader="dot" w:pos="8937"/>
      </w:tabs>
      <w:spacing w:line="300" w:lineRule="auto"/>
    </w:pPr>
    <w:rPr>
      <w:rFonts w:ascii="宋体" w:hAnsi="宋体" w:eastAsiaTheme="minorEastAsia" w:cstheme="minorBidi"/>
      <w:b/>
      <w:sz w:val="24"/>
      <w:szCs w:val="24"/>
    </w:rPr>
  </w:style>
  <w:style w:type="table" w:styleId="8">
    <w:name w:val="Table Grid"/>
    <w:basedOn w:val="7"/>
    <w:qFormat/>
    <w:uiPriority w:val="59"/>
    <w:rPr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0">
    <w:name w:val="page number"/>
    <w:uiPriority w:val="0"/>
  </w:style>
  <w:style w:type="character" w:customStyle="1" w:styleId="11">
    <w:name w:val="标题 1 字符"/>
    <w:link w:val="2"/>
    <w:qFormat/>
    <w:uiPriority w:val="0"/>
    <w:rPr>
      <w:rFonts w:hint="eastAsia" w:ascii="宋体" w:hAnsi="宋体" w:eastAsia="方正小标宋_GBK" w:cs="宋体"/>
      <w:bCs/>
      <w:kern w:val="44"/>
      <w:sz w:val="44"/>
      <w:szCs w:val="48"/>
      <w:lang w:bidi="ar"/>
    </w:rPr>
  </w:style>
  <w:style w:type="character" w:customStyle="1" w:styleId="12">
    <w:name w:val="标题 2 Char"/>
    <w:link w:val="3"/>
    <w:qFormat/>
    <w:uiPriority w:val="0"/>
    <w:rPr>
      <w:rFonts w:ascii="Arial" w:hAnsi="Arial" w:eastAsia="方正黑体_GBK" w:cs="Arial"/>
      <w:snapToGrid w:val="0"/>
      <w:color w:val="000000"/>
      <w:kern w:val="0"/>
      <w:szCs w:val="24"/>
      <w:lang w:eastAsia="en-US"/>
    </w:rPr>
  </w:style>
  <w:style w:type="character" w:customStyle="1" w:styleId="13">
    <w:name w:val="标题 3 Char"/>
    <w:link w:val="4"/>
    <w:qFormat/>
    <w:uiPriority w:val="0"/>
    <w:rPr>
      <w:rFonts w:ascii="仿宋" w:hAnsi="仿宋" w:eastAsia="方正楷体_GBK" w:cs="Times New Roman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2025-03-05T06:18:00Z</dcterms:created>
  <dc:creator>syt</dc:creator>
  <cp:lastModifiedBy>syt</cp:lastModifiedBy>
  <dcterms:modified xsi:type="dcterms:W3CDTF">2025-03-05T06:19:08Z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