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ascii="方正黑体_GBK" w:hAnsi="方正黑体_GBK" w:eastAsia="方正黑体_GBK" w:cs="方正黑体_GBK"/>
        </w:rPr>
      </w:pPr>
      <w:r>
        <w:rPr>
          <w:rFonts w:hint="eastAsia" w:ascii="方正黑体_GBK" w:hAnsi="方正黑体_GBK" w:eastAsia="方正黑体_GBK" w:cs="方正黑体_GBK"/>
        </w:rPr>
        <w:t>附件2</w:t>
      </w:r>
    </w:p>
    <w:p>
      <w:pPr>
        <w:spacing w:line="700" w:lineRule="exact"/>
        <w:jc w:val="center"/>
        <w:rPr>
          <w:rFonts w:ascii="方正小标宋_GBK" w:hAnsi="方正小标宋_GBK" w:eastAsia="方正小标宋_GBK" w:cs="方正小标宋_GBK"/>
          <w:sz w:val="44"/>
          <w:szCs w:val="44"/>
          <w:lang w:eastAsia="zh-Hans"/>
        </w:rPr>
      </w:pPr>
    </w:p>
    <w:p>
      <w:pPr>
        <w:spacing w:line="700" w:lineRule="exact"/>
        <w:jc w:val="center"/>
        <w:rPr>
          <w:rFonts w:ascii="方正小标宋_GBK" w:hAnsi="方正小标宋_GBK" w:eastAsia="方正小标宋_GBK" w:cs="方正小标宋_GBK"/>
          <w:sz w:val="44"/>
          <w:szCs w:val="44"/>
          <w:lang w:eastAsia="zh-Hans"/>
        </w:rPr>
      </w:pPr>
      <w:r>
        <w:rPr>
          <w:rFonts w:hint="eastAsia" w:ascii="方正小标宋_GBK" w:hAnsi="方正小标宋_GBK" w:eastAsia="方正小标宋_GBK" w:cs="方正小标宋_GBK"/>
          <w:sz w:val="44"/>
          <w:szCs w:val="44"/>
          <w:lang w:eastAsia="zh-Hans"/>
        </w:rPr>
        <w:t>江苏省第二届幼儿体育节方案</w:t>
      </w:r>
    </w:p>
    <w:p>
      <w:pPr>
        <w:spacing w:line="700" w:lineRule="exact"/>
        <w:jc w:val="center"/>
        <w:rPr>
          <w:rFonts w:ascii="方正小标宋_GBK" w:hAnsi="方正小标宋_GBK" w:eastAsia="方正小标宋_GBK" w:cs="方正小标宋_GBK"/>
          <w:sz w:val="44"/>
          <w:szCs w:val="44"/>
          <w:lang w:eastAsia="zh-Hans"/>
        </w:rPr>
      </w:pPr>
    </w:p>
    <w:p>
      <w:pPr>
        <w:spacing w:line="580" w:lineRule="exact"/>
        <w:ind w:firstLine="624" w:firstLineChars="200"/>
        <w:rPr>
          <w:rFonts w:ascii="方正黑体_GBK" w:hAnsi="方正仿宋_GBK" w:eastAsia="方正黑体_GBK" w:cs="方正仿宋_GBK"/>
        </w:rPr>
      </w:pPr>
      <w:r>
        <w:rPr>
          <w:rFonts w:hint="eastAsia" w:ascii="方正黑体_GBK" w:hAnsi="方正仿宋_GBK" w:eastAsia="方正黑体_GBK" w:cs="方正仿宋_GBK"/>
        </w:rPr>
        <w:t>一、组织机构</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（一）主办单位：江苏省体育局、江苏省体育总会、江苏省广播电视总台</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（二）承办单位：江苏省幼儿体育协会、常州市体育局、常州市体育总会</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（三）协办单位：江苏省体育科学研究所、江苏省学生体育协会中小学工作委员会、江苏省棋类运动协会</w:t>
      </w:r>
    </w:p>
    <w:p>
      <w:pPr>
        <w:spacing w:line="580" w:lineRule="exact"/>
        <w:ind w:firstLine="624" w:firstLineChars="200"/>
        <w:rPr>
          <w:rFonts w:ascii="方正黑体_GBK" w:hAnsi="方正仿宋_GBK" w:eastAsia="方正黑体_GBK" w:cs="方正仿宋_GBK"/>
        </w:rPr>
      </w:pPr>
      <w:r>
        <w:rPr>
          <w:rFonts w:hint="eastAsia" w:ascii="方正黑体_GBK" w:hAnsi="方正仿宋_GBK" w:eastAsia="方正黑体_GBK" w:cs="方正仿宋_GBK"/>
        </w:rPr>
        <w:t>二、活动时间及地点</w:t>
      </w:r>
    </w:p>
    <w:p>
      <w:pPr>
        <w:spacing w:line="580" w:lineRule="exact"/>
        <w:ind w:firstLine="624" w:firstLineChars="200"/>
        <w:rPr>
          <w:rFonts w:ascii="方正仿宋_GBK" w:hAnsi="方正仿宋_GBK" w:eastAsia="方正仿宋_GBK" w:cs="方正仿宋_GBK"/>
        </w:rPr>
      </w:pPr>
      <w:r>
        <w:rPr>
          <w:rFonts w:ascii="方正仿宋_GBK" w:hAnsi="方正仿宋_GBK" w:eastAsia="方正仿宋_GBK" w:cs="方正仿宋_GBK"/>
        </w:rPr>
        <w:t>2024</w:t>
      </w:r>
      <w:r>
        <w:rPr>
          <w:rFonts w:hint="eastAsia" w:ascii="方正仿宋_GBK" w:hAnsi="方正仿宋_GBK" w:eastAsia="方正仿宋_GBK" w:cs="方正仿宋_GBK"/>
        </w:rPr>
        <w:t>年</w:t>
      </w:r>
      <w:r>
        <w:rPr>
          <w:rFonts w:ascii="方正仿宋_GBK" w:hAnsi="方正仿宋_GBK" w:eastAsia="方正仿宋_GBK" w:cs="方正仿宋_GBK"/>
        </w:rPr>
        <w:t>8</w:t>
      </w:r>
      <w:r>
        <w:rPr>
          <w:rFonts w:hint="eastAsia" w:ascii="方正仿宋_GBK" w:hAnsi="方正仿宋_GBK" w:eastAsia="方正仿宋_GBK" w:cs="方正仿宋_GBK"/>
        </w:rPr>
        <w:t>月</w:t>
      </w:r>
      <w:r>
        <w:rPr>
          <w:rFonts w:ascii="方正仿宋_GBK" w:hAnsi="方正仿宋_GBK" w:eastAsia="方正仿宋_GBK" w:cs="方正仿宋_GBK"/>
        </w:rPr>
        <w:t>-11</w:t>
      </w:r>
      <w:r>
        <w:rPr>
          <w:rFonts w:hint="eastAsia" w:ascii="方正仿宋_GBK" w:hAnsi="方正仿宋_GBK" w:eastAsia="方正仿宋_GBK" w:cs="方正仿宋_GBK"/>
        </w:rPr>
        <w:t>月，举行线上线下活动，线下活动在常州市举行，具体如下：</w:t>
      </w:r>
    </w:p>
    <w:tbl>
      <w:tblPr>
        <w:tblStyle w:val="4"/>
        <w:tblW w:w="8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2018"/>
        <w:gridCol w:w="4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2017" w:type="dxa"/>
            <w:vAlign w:val="center"/>
          </w:tcPr>
          <w:p>
            <w:pPr>
              <w:spacing w:line="4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时间</w:t>
            </w:r>
          </w:p>
        </w:tc>
        <w:tc>
          <w:tcPr>
            <w:tcW w:w="2018" w:type="dxa"/>
            <w:vAlign w:val="center"/>
          </w:tcPr>
          <w:p>
            <w:pPr>
              <w:spacing w:line="4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地点</w:t>
            </w:r>
          </w:p>
        </w:tc>
        <w:tc>
          <w:tcPr>
            <w:tcW w:w="4571" w:type="dxa"/>
            <w:vAlign w:val="center"/>
          </w:tcPr>
          <w:p>
            <w:pPr>
              <w:spacing w:line="4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2017" w:type="dxa"/>
            <w:shd w:val="clear" w:color="auto" w:fill="auto"/>
            <w:vAlign w:val="center"/>
          </w:tcPr>
          <w:p>
            <w:pPr>
              <w:spacing w:line="400" w:lineRule="exact"/>
              <w:jc w:val="center"/>
              <w:rPr>
                <w:rFonts w:ascii="方正黑体_GBK" w:hAnsi="方正黑体_GBK" w:eastAsia="方正黑体_GBK" w:cs="方正黑体_GBK"/>
                <w:sz w:val="28"/>
                <w:szCs w:val="28"/>
                <w:lang w:eastAsia="zh-Hans"/>
              </w:rPr>
            </w:pPr>
            <w:r>
              <w:rPr>
                <w:rFonts w:hint="eastAsia" w:ascii="方正黑体_GBK" w:hAnsi="方正黑体_GBK" w:eastAsia="方正黑体_GBK" w:cs="方正黑体_GBK"/>
                <w:sz w:val="28"/>
                <w:szCs w:val="28"/>
              </w:rPr>
              <w:t>8月至10</w:t>
            </w:r>
            <w:r>
              <w:rPr>
                <w:rFonts w:hint="eastAsia" w:ascii="方正黑体_GBK" w:hAnsi="方正黑体_GBK" w:eastAsia="方正黑体_GBK" w:cs="方正黑体_GBK"/>
                <w:sz w:val="28"/>
                <w:szCs w:val="28"/>
                <w:lang w:eastAsia="zh-Hans"/>
              </w:rPr>
              <w:t>月</w:t>
            </w:r>
          </w:p>
        </w:tc>
        <w:tc>
          <w:tcPr>
            <w:tcW w:w="2018" w:type="dxa"/>
            <w:shd w:val="clear" w:color="auto" w:fill="auto"/>
            <w:vAlign w:val="center"/>
          </w:tcPr>
          <w:p>
            <w:pPr>
              <w:spacing w:line="4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线上</w:t>
            </w:r>
          </w:p>
        </w:tc>
        <w:tc>
          <w:tcPr>
            <w:tcW w:w="4571" w:type="dxa"/>
            <w:shd w:val="clear" w:color="auto" w:fill="auto"/>
            <w:vAlign w:val="center"/>
          </w:tcPr>
          <w:p>
            <w:pPr>
              <w:spacing w:line="4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eastAsia="zh-Hans"/>
              </w:rPr>
              <w:t>线上项目</w:t>
            </w:r>
            <w:r>
              <w:rPr>
                <w:rFonts w:hint="eastAsia" w:ascii="方正黑体_GBK" w:hAnsi="方正黑体_GBK" w:eastAsia="方正黑体_GBK" w:cs="方正黑体_GBK"/>
                <w:sz w:val="28"/>
                <w:szCs w:val="28"/>
              </w:rPr>
              <w:t>视频</w:t>
            </w:r>
            <w:r>
              <w:rPr>
                <w:rFonts w:hint="eastAsia" w:ascii="方正黑体_GBK" w:hAnsi="方正黑体_GBK" w:eastAsia="方正黑体_GBK" w:cs="方正黑体_GBK"/>
                <w:sz w:val="28"/>
                <w:szCs w:val="28"/>
                <w:lang w:eastAsia="zh-Hans"/>
              </w:rPr>
              <w:t>征集与评</w:t>
            </w:r>
            <w:r>
              <w:rPr>
                <w:rFonts w:hint="eastAsia" w:ascii="方正黑体_GBK" w:hAnsi="方正黑体_GBK" w:eastAsia="方正黑体_GBK" w:cs="方正黑体_GBK"/>
                <w:sz w:val="28"/>
                <w:szCs w:val="28"/>
              </w:rPr>
              <w:t>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2017" w:type="dxa"/>
            <w:vAlign w:val="center"/>
          </w:tcPr>
          <w:p>
            <w:pPr>
              <w:spacing w:line="4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11月</w:t>
            </w:r>
          </w:p>
        </w:tc>
        <w:tc>
          <w:tcPr>
            <w:tcW w:w="2018" w:type="dxa"/>
            <w:vAlign w:val="center"/>
          </w:tcPr>
          <w:p>
            <w:pPr>
              <w:spacing w:line="4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常州市</w:t>
            </w:r>
          </w:p>
        </w:tc>
        <w:tc>
          <w:tcPr>
            <w:tcW w:w="4571" w:type="dxa"/>
            <w:vAlign w:val="center"/>
          </w:tcPr>
          <w:p>
            <w:pPr>
              <w:spacing w:line="40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举行省第二届幼儿体育节</w:t>
            </w:r>
          </w:p>
        </w:tc>
      </w:tr>
    </w:tbl>
    <w:p>
      <w:pPr>
        <w:spacing w:line="580" w:lineRule="exact"/>
        <w:ind w:firstLine="624" w:firstLineChars="200"/>
        <w:rPr>
          <w:rFonts w:ascii="方正黑体_GBK" w:hAnsi="方正仿宋_GBK" w:eastAsia="方正黑体_GBK" w:cs="方正仿宋_GBK"/>
        </w:rPr>
      </w:pPr>
      <w:r>
        <w:rPr>
          <w:rFonts w:hint="eastAsia" w:ascii="方正黑体_GBK" w:hAnsi="方正仿宋_GBK" w:eastAsia="方正黑体_GBK" w:cs="方正仿宋_GBK"/>
        </w:rPr>
        <w:t>三、活动项目</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（一）线上项目：幼儿园集体体育活动展示；</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（二）线下项目：幼儿体适能——体能挑战、亲子运动、开心国象-智力大比拼。</w:t>
      </w:r>
    </w:p>
    <w:p>
      <w:pPr>
        <w:spacing w:line="580" w:lineRule="exact"/>
        <w:ind w:firstLine="624" w:firstLineChars="200"/>
        <w:rPr>
          <w:rFonts w:ascii="方正黑体_GBK" w:hAnsi="方正仿宋_GBK" w:eastAsia="方正黑体_GBK" w:cs="方正仿宋_GBK"/>
        </w:rPr>
      </w:pPr>
      <w:r>
        <w:rPr>
          <w:rFonts w:hint="eastAsia" w:ascii="方正黑体_GBK" w:hAnsi="方正仿宋_GBK" w:eastAsia="方正黑体_GBK" w:cs="方正仿宋_GBK"/>
        </w:rPr>
        <w:t>四、参加办法</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（一）线上项目以幼儿园为单位向指定平台报送园内集体体育活动展示视频，参与视频拍摄的队员须为本园在读幼儿。</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二）线下项目以幼儿园、培训机构或俱乐部为单位组队参加，领队、指导教师应为本单位老师，队员须为幼儿园在册在读大班幼儿。领队、指导教师及队员均须提供有资质的医疗单位出具的体检证明、意外伤害保险单和本人（监护人）同意书等材料。</w:t>
      </w:r>
    </w:p>
    <w:p>
      <w:pPr>
        <w:spacing w:line="580" w:lineRule="exact"/>
        <w:ind w:firstLine="624" w:firstLineChars="200"/>
        <w:rPr>
          <w:rFonts w:ascii="方正黑体_GBK" w:hAnsi="方正仿宋_GBK" w:eastAsia="方正黑体_GBK" w:cs="方正仿宋_GBK"/>
        </w:rPr>
      </w:pPr>
      <w:r>
        <w:rPr>
          <w:rFonts w:hint="eastAsia" w:ascii="方正黑体_GBK" w:hAnsi="方正仿宋_GBK" w:eastAsia="方正黑体_GBK" w:cs="方正仿宋_GBK"/>
        </w:rPr>
        <w:t>五、活动办法</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（一）园内集体体育活动展示</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1．操化活动：每单位限报一个视频，以单个或多个本园开展的幼儿健身项目集体展示为内容，包括体操、健美操、啦啦操、体育舞蹈、街舞、篮球、足球、武术、龙狮等符合幼儿身心发展规律、适合幼儿展示的项目，根据操化动作的艺术性、完成性和创新性综合评分。</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2．晨间锻炼：每单位限报一个视频，以幼儿园开展的晨间体育活动集体展示为内容，包括幼儿园户外、室内活动各区域的锻炼内容，根据幼儿园晨间锻炼活动区域划分、内容设置、师幼互动、园所风采等综合评分。</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（二）幼儿体适能-体能挑战活动内容将结合幼儿身心发展规律，设置精准打击、旋风酷跑、勇往直前、障碍通关等活动。</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（三）亲子运动活动内容以增强父母与幼儿之间的感情交流及促进家园共育为目的设置游戏活动。</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（四）开心国象-智力大比拼采用省幼儿体育协会与省棋类运动协会商定的活动办法。</w:t>
      </w:r>
    </w:p>
    <w:p>
      <w:pPr>
        <w:spacing w:line="580" w:lineRule="exact"/>
        <w:ind w:firstLine="624" w:firstLineChars="200"/>
        <w:rPr>
          <w:rFonts w:ascii="方正黑体_GBK" w:hAnsi="方正仿宋_GBK" w:eastAsia="方正黑体_GBK" w:cs="方正仿宋_GBK"/>
        </w:rPr>
      </w:pPr>
      <w:r>
        <w:rPr>
          <w:rFonts w:hint="eastAsia" w:ascii="方正黑体_GBK" w:hAnsi="方正仿宋_GBK" w:eastAsia="方正黑体_GBK" w:cs="方正仿宋_GBK"/>
        </w:rPr>
        <w:t>六、奖项设置</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（一）线上项目奖项设置</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1．线上项目，按照参加展示单位总数量</w:t>
      </w:r>
      <w:r>
        <w:rPr>
          <w:rFonts w:ascii="方正仿宋_GBK" w:hAnsi="方正仿宋_GBK" w:eastAsia="方正仿宋_GBK" w:cs="方正仿宋_GBK"/>
        </w:rPr>
        <w:t>3:3:4</w:t>
      </w:r>
      <w:r>
        <w:rPr>
          <w:rFonts w:hint="eastAsia" w:ascii="方正仿宋_GBK" w:hAnsi="方正仿宋_GBK" w:eastAsia="方正仿宋_GBK" w:cs="方正仿宋_GBK"/>
        </w:rPr>
        <w:t>的比例设置团体一、二、三等奖，以团体总成绩由高到低进行排名，得分高者列前。团体总成绩为各单项成绩（乘以对应系数）相加之和，团体总成绩=操化活动得分</w:t>
      </w:r>
      <w:r>
        <w:rPr>
          <w:rFonts w:ascii="方正仿宋_GBK" w:hAnsi="方正仿宋_GBK" w:eastAsia="方正仿宋_GBK" w:cs="方正仿宋_GBK"/>
        </w:rPr>
        <w:t>×50%</w:t>
      </w:r>
      <w:r>
        <w:rPr>
          <w:rFonts w:hint="eastAsia" w:ascii="方正仿宋_GBK" w:hAnsi="方正仿宋_GBK" w:eastAsia="方正仿宋_GBK" w:cs="方正仿宋_GBK"/>
        </w:rPr>
        <w:t>+晨间锻炼得分</w:t>
      </w:r>
      <w:r>
        <w:rPr>
          <w:rFonts w:ascii="方正仿宋_GBK" w:hAnsi="方正仿宋_GBK" w:eastAsia="方正仿宋_GBK" w:cs="方正仿宋_GBK"/>
        </w:rPr>
        <w:t>×50%</w:t>
      </w:r>
      <w:r>
        <w:rPr>
          <w:rFonts w:hint="eastAsia" w:ascii="方正仿宋_GBK" w:hAnsi="方正仿宋_GBK" w:eastAsia="方正仿宋_GBK" w:cs="方正仿宋_GBK"/>
        </w:rPr>
        <w:t>。</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2．操化活动和晨间锻炼，根据各单位报送视频作品得分、排名和作品特性，评出最佳编排奖、最佳展现力奖、最佳民族文化奖等特别奖项。</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3．完成活动队伍的指导教师颁发“优秀指导教师”证书。</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（二）线下项目奖项设置</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1．幼儿体适能-体能挑战及开心国象-智力大比拼根据队伍总成绩，按照队伍数量</w:t>
      </w:r>
      <w:r>
        <w:rPr>
          <w:rFonts w:ascii="方正仿宋_GBK" w:hAnsi="方正仿宋_GBK" w:eastAsia="方正仿宋_GBK" w:cs="方正仿宋_GBK"/>
        </w:rPr>
        <w:t>3:3:4</w:t>
      </w:r>
      <w:r>
        <w:rPr>
          <w:rFonts w:hint="eastAsia" w:ascii="方正仿宋_GBK" w:hAnsi="方正仿宋_GBK" w:eastAsia="方正仿宋_GBK" w:cs="方正仿宋_GBK"/>
        </w:rPr>
        <w:t>的比例录取团队一、二、三等奖。</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（1）获一等奖队伍的队员颁发“全能小健将”证书；</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（2）获二等奖队伍的队员颁发“运动小达人”证书；</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（3）获三等奖队伍的队员颁发“健康小宝贝”证书；</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（4）完成活动队伍的指导教师颁发“优秀指导教师”证书。</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2．亲子运动根据参加队伍总成绩，按照队伍数量</w:t>
      </w:r>
      <w:r>
        <w:rPr>
          <w:rFonts w:ascii="方正仿宋_GBK" w:hAnsi="方正仿宋_GBK" w:eastAsia="方正仿宋_GBK" w:cs="方正仿宋_GBK"/>
        </w:rPr>
        <w:t>3:3:4</w:t>
      </w:r>
      <w:r>
        <w:rPr>
          <w:rFonts w:hint="eastAsia" w:ascii="方正仿宋_GBK" w:hAnsi="方正仿宋_GBK" w:eastAsia="方正仿宋_GBK" w:cs="方正仿宋_GBK"/>
        </w:rPr>
        <w:t>的比例录取团队一、二、三等奖。</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（1）获一等奖队伍的家庭颁发“运动全能家庭奖”证书；</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（2）获二等奖队伍的家庭颁发“运动先锋家庭奖”证书；</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（3）获三等奖队伍的家庭颁发“运动优秀家庭奖”证书；</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（4）完成活动队伍的指导教师颁发“优秀指导教师”证书。</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3．根据各单位组织发动情况和参加活动的人数，评选“优秀组织奖”。</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4．根据各单位队伍和队员现场表现情况，评选“体育道德风尚奖”。</w:t>
      </w:r>
    </w:p>
    <w:p>
      <w:pPr>
        <w:spacing w:line="580" w:lineRule="exact"/>
        <w:ind w:firstLine="624" w:firstLineChars="200"/>
        <w:rPr>
          <w:rFonts w:ascii="方正黑体_GBK" w:hAnsi="方正仿宋_GBK" w:eastAsia="方正黑体_GBK" w:cs="方正仿宋_GBK"/>
        </w:rPr>
      </w:pPr>
      <w:r>
        <w:rPr>
          <w:rFonts w:hint="eastAsia" w:ascii="方正黑体_GBK" w:hAnsi="方正仿宋_GBK" w:eastAsia="方正黑体_GBK" w:cs="方正仿宋_GBK"/>
        </w:rPr>
        <w:t>七、其他</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（一）线上、线下各项活动有关要求和具体安排由承办单位另行通知。</w:t>
      </w:r>
    </w:p>
    <w:p>
      <w:pPr>
        <w:spacing w:line="580" w:lineRule="exact"/>
        <w:ind w:firstLine="624" w:firstLineChars="200"/>
        <w:rPr>
          <w:rFonts w:ascii="方正仿宋_GBK" w:hAnsi="方正仿宋_GBK" w:eastAsia="方正仿宋_GBK" w:cs="方正仿宋_GBK"/>
        </w:rPr>
      </w:pPr>
      <w:r>
        <w:rPr>
          <w:rFonts w:hint="eastAsia" w:ascii="方正仿宋_GBK" w:hAnsi="方正仿宋_GBK" w:eastAsia="方正仿宋_GBK" w:cs="方正仿宋_GBK"/>
        </w:rPr>
        <w:t>（二）各单位参加活动的差旅费、食宿费和体检、保险等费用自理，活动组织单位不收取任何费用。</w:t>
      </w:r>
    </w:p>
    <w:p>
      <w:pPr>
        <w:overflowPunct w:val="0"/>
        <w:topLinePunct/>
        <w:spacing w:line="240" w:lineRule="exact"/>
        <w:ind w:firstLine="1248" w:firstLineChars="400"/>
        <w:contextualSpacing/>
        <w:rPr>
          <w:rFonts w:ascii="Times New Roman" w:hAnsi="Times New Roman" w:eastAsia="方正仿宋_GBK"/>
          <w:kern w:val="0"/>
          <w:szCs w:val="32"/>
        </w:rPr>
        <w:sectPr>
          <w:footerReference r:id="rId3" w:type="default"/>
          <w:footerReference r:id="rId4" w:type="even"/>
          <w:pgSz w:w="11906" w:h="16838"/>
          <w:pgMar w:top="2041" w:right="1588" w:bottom="1985" w:left="1588" w:header="737" w:footer="1644" w:gutter="0"/>
          <w:cols w:space="425" w:num="1"/>
          <w:docGrid w:type="linesAndChars" w:linePitch="580" w:charSpace="-1683"/>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rPr>
        <w:rStyle w:val="6"/>
        <w:sz w:val="28"/>
        <w:szCs w:val="28"/>
      </w:rPr>
    </w:pPr>
    <w:r>
      <w:rPr>
        <w:rStyle w:val="6"/>
        <w:rFonts w:hint="eastAsia"/>
        <w:sz w:val="28"/>
        <w:szCs w:val="28"/>
      </w:rPr>
      <w:t xml:space="preserve">—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3</w:t>
    </w:r>
    <w:r>
      <w:rPr>
        <w:rStyle w:val="6"/>
        <w:rFonts w:ascii="Times New Roman" w:hAnsi="Times New Roman"/>
        <w:sz w:val="28"/>
        <w:szCs w:val="28"/>
      </w:rPr>
      <w:fldChar w:fldCharType="end"/>
    </w:r>
    <w:r>
      <w:rPr>
        <w:rStyle w:val="6"/>
        <w:rFonts w:hint="eastAsia"/>
        <w:sz w:val="28"/>
        <w:szCs w:val="28"/>
      </w:rPr>
      <w:t xml:space="preserve"> —</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jc w:val="center"/>
      <w:rPr>
        <w:rStyle w:val="6"/>
        <w:sz w:val="28"/>
        <w:szCs w:val="28"/>
      </w:rPr>
    </w:pPr>
    <w:r>
      <w:rPr>
        <w:rStyle w:val="6"/>
        <w:rFonts w:hint="eastAsia"/>
        <w:sz w:val="28"/>
        <w:szCs w:val="28"/>
      </w:rPr>
      <w:t xml:space="preserve">— </w:t>
    </w:r>
    <w:r>
      <w:rPr>
        <w:rStyle w:val="6"/>
        <w:rFonts w:ascii="Times New Roman" w:hAnsi="Times New Roman"/>
        <w:sz w:val="28"/>
        <w:szCs w:val="28"/>
      </w:rPr>
      <w:fldChar w:fldCharType="begin"/>
    </w:r>
    <w:r>
      <w:rPr>
        <w:rStyle w:val="6"/>
        <w:rFonts w:ascii="Times New Roman" w:hAnsi="Times New Roman"/>
        <w:sz w:val="28"/>
        <w:szCs w:val="28"/>
      </w:rPr>
      <w:instrText xml:space="preserve">PAGE  </w:instrText>
    </w:r>
    <w:r>
      <w:rPr>
        <w:rStyle w:val="6"/>
        <w:rFonts w:ascii="Times New Roman" w:hAnsi="Times New Roman"/>
        <w:sz w:val="28"/>
        <w:szCs w:val="28"/>
      </w:rPr>
      <w:fldChar w:fldCharType="separate"/>
    </w:r>
    <w:r>
      <w:rPr>
        <w:rStyle w:val="6"/>
        <w:rFonts w:ascii="Times New Roman" w:hAnsi="Times New Roman"/>
        <w:sz w:val="28"/>
        <w:szCs w:val="28"/>
      </w:rPr>
      <w:t>2</w:t>
    </w:r>
    <w:r>
      <w:rPr>
        <w:rStyle w:val="6"/>
        <w:rFonts w:ascii="Times New Roman" w:hAnsi="Times New Roman"/>
        <w:sz w:val="28"/>
        <w:szCs w:val="28"/>
      </w:rPr>
      <w:fldChar w:fldCharType="end"/>
    </w:r>
    <w:r>
      <w:rPr>
        <w:rStyle w:val="6"/>
        <w:rFonts w:hint="eastAsia"/>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7A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2024-05-31T01:43:20Z</dcterms:created>
  <dc:creator>Administrator</dc:creator>
  <cp:lastModifiedBy>Administrator</cp:lastModifiedBy>
  <dcterms:modified xsi:type="dcterms:W3CDTF">2024-05-31T01:43:30Z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