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eastAsia="方正黑体_GBK"/>
          <w:szCs w:val="32"/>
        </w:rPr>
      </w:pPr>
      <w:r>
        <w:rPr>
          <w:rFonts w:hint="eastAsia" w:ascii="方正黑体_GBK" w:eastAsia="方正黑体_GBK"/>
          <w:szCs w:val="32"/>
        </w:rPr>
        <w:t>附件1</w:t>
      </w:r>
    </w:p>
    <w:p>
      <w:pPr>
        <w:spacing w:line="560" w:lineRule="exact"/>
        <w:rPr>
          <w:rFonts w:ascii="方正黑体_GBK" w:eastAsia="方正黑体_GBK"/>
          <w:szCs w:val="32"/>
        </w:rPr>
      </w:pPr>
    </w:p>
    <w:p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基层医疗卫生机构培训名额分配表</w:t>
      </w:r>
    </w:p>
    <w:tbl>
      <w:tblPr>
        <w:tblStyle w:val="3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2208"/>
        <w:gridCol w:w="2209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hAnsi="Calibri" w:eastAsia="方正黑体_GBK"/>
                <w:sz w:val="30"/>
                <w:szCs w:val="30"/>
              </w:rPr>
            </w:pPr>
            <w:r>
              <w:rPr>
                <w:rFonts w:hint="eastAsia" w:ascii="方正黑体_GBK" w:hAnsi="Calibri" w:eastAsia="方正黑体_GBK"/>
                <w:sz w:val="30"/>
                <w:szCs w:val="30"/>
              </w:rPr>
              <w:t>设区市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hAnsi="Calibri" w:eastAsia="方正黑体_GBK"/>
                <w:sz w:val="30"/>
                <w:szCs w:val="30"/>
              </w:rPr>
            </w:pPr>
            <w:r>
              <w:rPr>
                <w:rFonts w:hint="eastAsia" w:ascii="方正黑体_GBK" w:hAnsi="Calibri" w:eastAsia="方正黑体_GBK"/>
                <w:sz w:val="30"/>
                <w:szCs w:val="30"/>
              </w:rPr>
              <w:t>第一期（人）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hAnsi="Calibri" w:eastAsia="方正黑体_GBK"/>
                <w:sz w:val="30"/>
                <w:szCs w:val="30"/>
              </w:rPr>
            </w:pPr>
            <w:r>
              <w:rPr>
                <w:rFonts w:hint="eastAsia" w:ascii="方正黑体_GBK" w:hAnsi="Calibri" w:eastAsia="方正黑体_GBK"/>
                <w:sz w:val="30"/>
                <w:szCs w:val="30"/>
              </w:rPr>
              <w:t>第二期（人）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黑体_GBK" w:hAnsi="Calibri" w:eastAsia="方正黑体_GBK"/>
                <w:sz w:val="30"/>
                <w:szCs w:val="30"/>
              </w:rPr>
            </w:pPr>
            <w:r>
              <w:rPr>
                <w:rFonts w:hint="eastAsia" w:ascii="方正黑体_GBK" w:hAnsi="Calibri" w:eastAsia="方正黑体_GBK"/>
                <w:sz w:val="30"/>
                <w:szCs w:val="30"/>
              </w:rPr>
              <w:t>合计（人）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南京市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10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10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无锡市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8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徐州市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9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9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常州市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8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苏州市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8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南通市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8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连云港市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8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淮安市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8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盐城市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9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9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扬州市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8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镇江市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6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泰州市</w:t>
            </w:r>
          </w:p>
        </w:tc>
        <w:tc>
          <w:tcPr>
            <w:tcW w:w="2208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6</w:t>
            </w:r>
          </w:p>
        </w:tc>
        <w:tc>
          <w:tcPr>
            <w:tcW w:w="2209" w:type="dxa"/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宿迁市</w:t>
            </w:r>
          </w:p>
        </w:tc>
        <w:tc>
          <w:tcPr>
            <w:tcW w:w="220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6</w:t>
            </w:r>
          </w:p>
        </w:tc>
        <w:tc>
          <w:tcPr>
            <w:tcW w:w="2209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7</w:t>
            </w:r>
          </w:p>
        </w:tc>
        <w:tc>
          <w:tcPr>
            <w:tcW w:w="2209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黑体_GBK" w:hAnsi="Calibri" w:eastAsia="方正黑体_GBK"/>
                <w:sz w:val="30"/>
                <w:szCs w:val="30"/>
              </w:rPr>
              <w:t>总计</w:t>
            </w:r>
          </w:p>
        </w:tc>
        <w:tc>
          <w:tcPr>
            <w:tcW w:w="2208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100</w:t>
            </w:r>
          </w:p>
        </w:tc>
        <w:tc>
          <w:tcPr>
            <w:tcW w:w="2209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100</w:t>
            </w:r>
          </w:p>
        </w:tc>
        <w:tc>
          <w:tcPr>
            <w:tcW w:w="2209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atLeast"/>
              <w:jc w:val="center"/>
              <w:rPr>
                <w:rFonts w:ascii="方正仿宋_GBK" w:hAnsi="Calibri" w:eastAsia="方正仿宋_GBK"/>
                <w:sz w:val="28"/>
                <w:szCs w:val="28"/>
              </w:rPr>
            </w:pPr>
            <w:r>
              <w:rPr>
                <w:rFonts w:hint="eastAsia" w:ascii="方正仿宋_GBK" w:hAnsi="Calibri" w:eastAsia="方正仿宋_GBK"/>
                <w:sz w:val="28"/>
                <w:szCs w:val="28"/>
              </w:rPr>
              <w:t>200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9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2024-05-31T01:38:23Z</dcterms:created>
  <dc:creator>Administrator</dc:creator>
  <cp:lastModifiedBy>Administrator</cp:lastModifiedBy>
  <dcterms:modified xsi:type="dcterms:W3CDTF">2024-05-31T01:38:32Z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