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Times New Roman" w:eastAsia="方正黑体_GBK"/>
        </w:rPr>
      </w:pPr>
      <w:r>
        <w:rPr>
          <w:rFonts w:hint="eastAsia" w:ascii="方正黑体_GBK" w:hAnsi="Times New Roman" w:eastAsia="方正黑体_GBK"/>
        </w:rPr>
        <w:t>附件2</w:t>
      </w:r>
    </w:p>
    <w:p>
      <w:pPr>
        <w:spacing w:line="7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各市</w:t>
      </w:r>
      <w:r>
        <w:rPr>
          <w:rFonts w:ascii="方正小标宋_GBK" w:hAnsi="微软雅黑" w:eastAsia="方正小标宋_GBK" w:cs="微软雅黑"/>
          <w:sz w:val="44"/>
          <w:szCs w:val="44"/>
        </w:rPr>
        <w:t>体育产业工作情况报告</w:t>
      </w:r>
    </w:p>
    <w:p>
      <w:pPr>
        <w:spacing w:line="7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</w:p>
    <w:p>
      <w:pPr>
        <w:spacing w:line="580" w:lineRule="exact"/>
        <w:ind w:firstLine="624" w:firstLineChars="200"/>
        <w:rPr>
          <w:rFonts w:hint="eastAsia" w:ascii="方正仿宋_GBK" w:hAnsi="Times New Roman" w:eastAsia="方正仿宋_GBK"/>
          <w:kern w:val="1"/>
        </w:rPr>
      </w:pPr>
      <w:r>
        <w:rPr>
          <w:rFonts w:hint="eastAsia" w:ascii="方正仿宋_GBK" w:hAnsi="Times New Roman" w:eastAsia="方正仿宋_GBK"/>
          <w:kern w:val="1"/>
        </w:rPr>
        <w:t>本报告篇幅不超过2500字，包括但不限于以下内容：</w:t>
      </w:r>
    </w:p>
    <w:p>
      <w:pPr>
        <w:spacing w:line="580" w:lineRule="exact"/>
        <w:ind w:firstLine="624" w:firstLineChars="200"/>
        <w:rPr>
          <w:rFonts w:hint="eastAsia" w:ascii="方正仿宋_GBK" w:hAnsi="Times New Roman" w:eastAsia="方正仿宋_GBK"/>
          <w:kern w:val="1"/>
        </w:rPr>
      </w:pPr>
      <w:r>
        <w:rPr>
          <w:rFonts w:hint="eastAsia" w:ascii="方正仿宋_GBK" w:hAnsi="Times New Roman" w:eastAsia="方正仿宋_GBK"/>
          <w:kern w:val="1"/>
        </w:rPr>
        <w:t>一、本地区体育产业发展基本情况（需包含体育产业、体育消费、体育企业数量等相关数据）；</w:t>
      </w:r>
    </w:p>
    <w:p>
      <w:pPr>
        <w:spacing w:line="580" w:lineRule="exact"/>
        <w:ind w:firstLine="624" w:firstLineChars="200"/>
        <w:rPr>
          <w:rFonts w:hint="eastAsia" w:ascii="方正仿宋_GBK" w:hAnsi="Times New Roman" w:eastAsia="方正仿宋_GBK"/>
          <w:kern w:val="1"/>
        </w:rPr>
      </w:pPr>
      <w:r>
        <w:rPr>
          <w:rFonts w:hint="eastAsia" w:ascii="方正仿宋_GBK" w:hAnsi="Times New Roman" w:eastAsia="方正仿宋_GBK"/>
          <w:kern w:val="1"/>
        </w:rPr>
        <w:t>二、2023年以来发展体育产业、促进体育消费主要工作开展情况及特色创新做法；</w:t>
      </w:r>
    </w:p>
    <w:p>
      <w:pPr>
        <w:spacing w:line="580" w:lineRule="exact"/>
        <w:ind w:firstLine="624" w:firstLineChars="200"/>
        <w:rPr>
          <w:rFonts w:hint="eastAsia" w:ascii="方正仿宋_GBK" w:hAnsi="Times New Roman" w:eastAsia="方正仿宋_GBK"/>
          <w:kern w:val="1"/>
        </w:rPr>
      </w:pPr>
      <w:r>
        <w:rPr>
          <w:rFonts w:hint="eastAsia" w:ascii="方正仿宋_GBK" w:hAnsi="Times New Roman" w:eastAsia="方正仿宋_GBK"/>
          <w:kern w:val="1"/>
        </w:rPr>
        <w:t>三、体育产业发展和工作中存在的困难和问题；</w:t>
      </w:r>
    </w:p>
    <w:p>
      <w:pPr>
        <w:spacing w:line="580" w:lineRule="exact"/>
        <w:ind w:firstLine="624" w:firstLineChars="200"/>
        <w:rPr>
          <w:rFonts w:hint="eastAsia" w:ascii="方正仿宋_GBK" w:hAnsi="Times New Roman" w:eastAsia="方正仿宋_GBK"/>
          <w:kern w:val="1"/>
        </w:rPr>
      </w:pPr>
      <w:r>
        <w:rPr>
          <w:rFonts w:hint="eastAsia" w:ascii="方正仿宋_GBK" w:hAnsi="Times New Roman" w:eastAsia="方正仿宋_GBK"/>
          <w:kern w:val="1"/>
        </w:rPr>
        <w:t>四、下一步工作推进措施。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spacing w:line="240" w:lineRule="exact"/>
        <w:rPr>
          <w:rFonts w:ascii="Times New Roman" w:hAnsi="Times New Roman" w:eastAsia="方正黑体_GBK"/>
          <w:szCs w:val="32"/>
        </w:rPr>
        <w:sectPr>
          <w:footerReference r:id="rId3" w:type="even"/>
          <w:pgSz w:w="11906" w:h="16838"/>
          <w:pgMar w:top="2041" w:right="1588" w:bottom="1985" w:left="1588" w:header="737" w:footer="1644" w:gutter="0"/>
          <w:cols w:space="720" w:num="1"/>
          <w:docGrid w:type="linesAndChars" w:linePitch="580" w:charSpace="-168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jc w:val="center"/>
      <w:rPr>
        <w:rStyle w:val="5"/>
        <w:color w:val="FFFFFF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 xml:space="preserve">— </w:t>
    </w:r>
    <w:r>
      <w:rPr>
        <w:rStyle w:val="5"/>
        <w:rFonts w:ascii="Times New Roman" w:hAnsi="Times New Roman"/>
        <w:color w:val="FFFFFF"/>
        <w:sz w:val="28"/>
        <w:szCs w:val="28"/>
      </w:rPr>
      <w:fldChar w:fldCharType="begin"/>
    </w:r>
    <w:r>
      <w:rPr>
        <w:rStyle w:val="5"/>
        <w:rFonts w:ascii="Times New Roman" w:hAnsi="Times New Roman"/>
        <w:color w:val="FFFFFF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color w:val="FFFFFF"/>
        <w:sz w:val="28"/>
        <w:szCs w:val="28"/>
      </w:rPr>
      <w:fldChar w:fldCharType="separate"/>
    </w:r>
    <w:r>
      <w:rPr>
        <w:rStyle w:val="5"/>
        <w:rFonts w:ascii="Times New Roman" w:hAnsi="Times New Roman"/>
        <w:color w:val="FFFFFF"/>
        <w:sz w:val="28"/>
        <w:szCs w:val="28"/>
      </w:rPr>
      <w:t>6</w:t>
    </w:r>
    <w:r>
      <w:rPr>
        <w:rStyle w:val="5"/>
        <w:rFonts w:ascii="Times New Roman" w:hAnsi="Times New Roman"/>
        <w:color w:val="FFFFFF"/>
        <w:sz w:val="28"/>
        <w:szCs w:val="28"/>
      </w:rPr>
      <w:fldChar w:fldCharType="end"/>
    </w:r>
    <w:r>
      <w:rPr>
        <w:rStyle w:val="5"/>
        <w:rFonts w:hint="eastAsia"/>
        <w:color w:val="FFFFFF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2024-05-06T09:10:06Z</dcterms:created>
  <dc:creator>Administrator</dc:creator>
  <cp:lastModifiedBy>Administrator</cp:lastModifiedBy>
  <dcterms:modified xsi:type="dcterms:W3CDTF">2024-05-06T09:10:10Z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