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rightChars="4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附件5</w:t>
      </w:r>
    </w:p>
    <w:p>
      <w:pPr>
        <w:spacing w:before="290" w:beforeLines="50" w:line="480" w:lineRule="exact"/>
        <w:ind w:right="-58" w:rightChars="-18"/>
        <w:jc w:val="left"/>
        <w:rPr>
          <w:rFonts w:eastAsia="方正黑体_GBK"/>
          <w:color w:val="000000"/>
          <w:sz w:val="30"/>
          <w:szCs w:val="30"/>
        </w:rPr>
      </w:pPr>
    </w:p>
    <w:p>
      <w:pPr>
        <w:spacing w:before="290" w:beforeLines="50" w:line="480" w:lineRule="exact"/>
        <w:ind w:right="-58" w:rightChars="-18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第</w:t>
      </w:r>
      <w:r>
        <w:rPr>
          <w:rFonts w:hint="eastAsia" w:eastAsia="方正小标宋_GBK"/>
          <w:color w:val="000000"/>
          <w:sz w:val="44"/>
          <w:szCs w:val="44"/>
        </w:rPr>
        <w:t>七</w:t>
      </w:r>
      <w:r>
        <w:rPr>
          <w:rFonts w:eastAsia="方正小标宋_GBK"/>
          <w:color w:val="000000"/>
          <w:sz w:val="44"/>
          <w:szCs w:val="44"/>
        </w:rPr>
        <w:t>批江苏省体育服务综合体申报汇总表</w:t>
      </w:r>
    </w:p>
    <w:p>
      <w:pPr>
        <w:spacing w:before="290" w:beforeLines="50" w:line="480" w:lineRule="exact"/>
        <w:ind w:right="-58" w:rightChars="-18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设区市体育局（盖章）：</w:t>
      </w:r>
    </w:p>
    <w:tbl>
      <w:tblPr>
        <w:tblStyle w:val="2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71"/>
        <w:gridCol w:w="1473"/>
        <w:gridCol w:w="856"/>
        <w:gridCol w:w="912"/>
        <w:gridCol w:w="911"/>
        <w:gridCol w:w="911"/>
        <w:gridCol w:w="1038"/>
        <w:gridCol w:w="1165"/>
        <w:gridCol w:w="784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序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综合体名称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申报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投入运营时间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项目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投资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产权归属单位</w:t>
            </w: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运营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运营单位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统一社会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信用代码</w:t>
            </w:r>
          </w:p>
        </w:tc>
        <w:tc>
          <w:tcPr>
            <w:tcW w:w="784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2023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运营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收入（万元）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2023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4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2024-04-01T01:15:45Z</dcterms:created>
  <dc:creator>Administrator</dc:creator>
  <cp:lastModifiedBy>Administrator</cp:lastModifiedBy>
  <dcterms:modified xsi:type="dcterms:W3CDTF">2024-04-01T01:15:51Z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