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spacing w:line="500" w:lineRule="exact"/>
        <w:jc w:val="left"/>
        <w:rPr>
          <w:rFonts w:ascii="方正黑体_GBK" w:hAnsi="Times New Roman" w:eastAsia="方正黑体_GBK"/>
          <w:kern w:val="0"/>
          <w:szCs w:val="32"/>
        </w:rPr>
      </w:pPr>
      <w:r>
        <w:rPr>
          <w:rFonts w:hint="eastAsia" w:ascii="方正黑体_GBK" w:hAnsi="Times New Roman" w:eastAsia="方正黑体_GBK"/>
          <w:kern w:val="0"/>
          <w:szCs w:val="32"/>
        </w:rPr>
        <w:t>附件1</w:t>
      </w:r>
    </w:p>
    <w:p>
      <w:pPr>
        <w:tabs>
          <w:tab w:val="left" w:pos="5529"/>
        </w:tabs>
        <w:overflowPunct w:val="0"/>
        <w:spacing w:before="116" w:beforeLines="20" w:after="116" w:afterLines="20" w:line="600" w:lineRule="exact"/>
        <w:jc w:val="center"/>
        <w:rPr>
          <w:rFonts w:ascii="方正黑体_GBK" w:hAnsi="Times New Roman" w:eastAsia="方正黑体_GBK"/>
          <w:kern w:val="0"/>
          <w:szCs w:val="32"/>
        </w:rPr>
      </w:pPr>
      <w:r>
        <w:rPr>
          <w:rFonts w:hint="eastAsia" w:ascii="方正小标宋_GBK" w:hAnsi="Times New Roman" w:eastAsia="方正小标宋_GBK"/>
          <w:sz w:val="44"/>
          <w:szCs w:val="44"/>
        </w:rPr>
        <w:t>省体育局2023年作风建设考评对照表</w:t>
      </w:r>
    </w:p>
    <w:tbl>
      <w:tblPr>
        <w:tblStyle w:val="4"/>
        <w:tblW w:w="155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2087"/>
        <w:gridCol w:w="7123"/>
        <w:gridCol w:w="3154"/>
        <w:gridCol w:w="1304"/>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blHeader/>
          <w:jc w:val="center"/>
        </w:trPr>
        <w:tc>
          <w:tcPr>
            <w:tcW w:w="971" w:type="dxa"/>
            <w:vAlign w:val="center"/>
          </w:tcPr>
          <w:p>
            <w:pPr>
              <w:spacing w:line="240" w:lineRule="exact"/>
              <w:jc w:val="center"/>
              <w:rPr>
                <w:rFonts w:ascii="方正黑体_GBK" w:eastAsia="方正黑体_GBK"/>
                <w:sz w:val="21"/>
                <w:szCs w:val="21"/>
              </w:rPr>
            </w:pPr>
            <w:r>
              <w:rPr>
                <w:rFonts w:hint="eastAsia" w:ascii="方正黑体_GBK" w:eastAsia="方正黑体_GBK"/>
                <w:sz w:val="21"/>
                <w:szCs w:val="21"/>
              </w:rPr>
              <w:t>项目</w:t>
            </w:r>
          </w:p>
        </w:tc>
        <w:tc>
          <w:tcPr>
            <w:tcW w:w="2087" w:type="dxa"/>
            <w:vAlign w:val="center"/>
          </w:tcPr>
          <w:p>
            <w:pPr>
              <w:spacing w:line="240" w:lineRule="exact"/>
              <w:jc w:val="center"/>
              <w:rPr>
                <w:rFonts w:ascii="方正黑体_GBK" w:eastAsia="方正黑体_GBK"/>
                <w:sz w:val="21"/>
                <w:szCs w:val="21"/>
              </w:rPr>
            </w:pPr>
            <w:r>
              <w:rPr>
                <w:rFonts w:hint="eastAsia" w:ascii="方正黑体_GBK" w:eastAsia="方正黑体_GBK"/>
                <w:sz w:val="21"/>
                <w:szCs w:val="21"/>
              </w:rPr>
              <w:t>考评内容与</w:t>
            </w:r>
          </w:p>
          <w:p>
            <w:pPr>
              <w:spacing w:line="240" w:lineRule="exact"/>
              <w:jc w:val="center"/>
              <w:rPr>
                <w:rFonts w:ascii="方正黑体_GBK" w:eastAsia="方正黑体_GBK"/>
                <w:sz w:val="21"/>
                <w:szCs w:val="21"/>
              </w:rPr>
            </w:pPr>
            <w:r>
              <w:rPr>
                <w:rFonts w:hint="eastAsia" w:ascii="方正黑体_GBK" w:eastAsia="方正黑体_GBK"/>
                <w:sz w:val="21"/>
                <w:szCs w:val="21"/>
              </w:rPr>
              <w:t>评分处室</w:t>
            </w:r>
          </w:p>
        </w:tc>
        <w:tc>
          <w:tcPr>
            <w:tcW w:w="7123" w:type="dxa"/>
            <w:vAlign w:val="center"/>
          </w:tcPr>
          <w:p>
            <w:pPr>
              <w:spacing w:line="240" w:lineRule="exact"/>
              <w:jc w:val="center"/>
              <w:rPr>
                <w:rFonts w:ascii="方正黑体_GBK" w:eastAsia="方正黑体_GBK"/>
                <w:sz w:val="21"/>
                <w:szCs w:val="21"/>
              </w:rPr>
            </w:pPr>
            <w:r>
              <w:rPr>
                <w:rFonts w:hint="eastAsia" w:ascii="方正黑体_GBK" w:eastAsia="方正黑体_GBK"/>
                <w:sz w:val="21"/>
                <w:szCs w:val="21"/>
              </w:rPr>
              <w:t>评分细则</w:t>
            </w:r>
          </w:p>
        </w:tc>
        <w:tc>
          <w:tcPr>
            <w:tcW w:w="3154" w:type="dxa"/>
            <w:vAlign w:val="center"/>
          </w:tcPr>
          <w:p>
            <w:pPr>
              <w:spacing w:line="240" w:lineRule="exact"/>
              <w:jc w:val="center"/>
              <w:rPr>
                <w:rFonts w:ascii="方正黑体_GBK" w:eastAsia="方正黑体_GBK"/>
                <w:sz w:val="21"/>
                <w:szCs w:val="21"/>
              </w:rPr>
            </w:pPr>
            <w:r>
              <w:rPr>
                <w:rFonts w:hint="eastAsia" w:ascii="方正黑体_GBK" w:eastAsia="方正黑体_GBK"/>
                <w:sz w:val="21"/>
                <w:szCs w:val="21"/>
              </w:rPr>
              <w:t>备  注</w:t>
            </w:r>
          </w:p>
        </w:tc>
        <w:tc>
          <w:tcPr>
            <w:tcW w:w="1304" w:type="dxa"/>
            <w:vAlign w:val="center"/>
          </w:tcPr>
          <w:p>
            <w:pPr>
              <w:spacing w:line="240" w:lineRule="exact"/>
              <w:jc w:val="center"/>
              <w:rPr>
                <w:rFonts w:hint="eastAsia" w:ascii="方正黑体_GBK" w:eastAsia="方正黑体_GBK"/>
                <w:sz w:val="21"/>
                <w:szCs w:val="21"/>
              </w:rPr>
            </w:pPr>
            <w:r>
              <w:rPr>
                <w:rFonts w:hint="eastAsia" w:ascii="方正黑体_GBK" w:eastAsia="方正黑体_GBK"/>
                <w:sz w:val="21"/>
                <w:szCs w:val="21"/>
              </w:rPr>
              <w:t>适用处室</w:t>
            </w:r>
          </w:p>
          <w:p>
            <w:pPr>
              <w:spacing w:line="240" w:lineRule="exact"/>
              <w:jc w:val="center"/>
              <w:rPr>
                <w:rFonts w:ascii="方正黑体_GBK" w:eastAsia="方正黑体_GBK"/>
                <w:sz w:val="21"/>
                <w:szCs w:val="21"/>
              </w:rPr>
            </w:pPr>
            <w:r>
              <w:rPr>
                <w:rFonts w:hint="eastAsia" w:ascii="方正黑体_GBK" w:eastAsia="方正黑体_GBK"/>
                <w:sz w:val="21"/>
                <w:szCs w:val="21"/>
              </w:rPr>
              <w:t>及单位</w:t>
            </w:r>
          </w:p>
        </w:tc>
        <w:tc>
          <w:tcPr>
            <w:tcW w:w="871" w:type="dxa"/>
            <w:vAlign w:val="center"/>
          </w:tcPr>
          <w:p>
            <w:pPr>
              <w:spacing w:line="240" w:lineRule="exact"/>
              <w:jc w:val="center"/>
              <w:rPr>
                <w:rFonts w:ascii="方正黑体_GBK" w:eastAsia="方正黑体_GBK"/>
                <w:sz w:val="21"/>
                <w:szCs w:val="21"/>
              </w:rPr>
            </w:pPr>
            <w:r>
              <w:rPr>
                <w:rFonts w:hint="eastAsia" w:ascii="方正黑体_GBK" w:eastAsia="方正黑体_GBK"/>
                <w:sz w:val="21"/>
                <w:szCs w:val="21"/>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71" w:type="dxa"/>
            <w:vMerge w:val="restart"/>
            <w:vAlign w:val="center"/>
          </w:tcPr>
          <w:p>
            <w:pPr>
              <w:spacing w:line="240" w:lineRule="exact"/>
              <w:jc w:val="center"/>
              <w:rPr>
                <w:rFonts w:ascii="方正黑体_GBK" w:eastAsia="方正黑体_GBK"/>
                <w:sz w:val="21"/>
                <w:szCs w:val="21"/>
              </w:rPr>
            </w:pPr>
            <w:r>
              <w:rPr>
                <w:rFonts w:hint="eastAsia" w:ascii="方正黑体_GBK" w:eastAsia="方正黑体_GBK"/>
                <w:sz w:val="21"/>
                <w:szCs w:val="21"/>
              </w:rPr>
              <w:t>廉洁</w:t>
            </w:r>
          </w:p>
          <w:p>
            <w:pPr>
              <w:spacing w:line="240" w:lineRule="exact"/>
              <w:jc w:val="center"/>
              <w:rPr>
                <w:rFonts w:ascii="方正黑体_GBK" w:eastAsia="方正黑体_GBK"/>
                <w:sz w:val="21"/>
                <w:szCs w:val="21"/>
              </w:rPr>
            </w:pPr>
            <w:r>
              <w:rPr>
                <w:rFonts w:hint="eastAsia" w:ascii="方正黑体_GBK" w:eastAsia="方正黑体_GBK"/>
                <w:sz w:val="21"/>
                <w:szCs w:val="21"/>
              </w:rPr>
              <w:t>从政</w:t>
            </w:r>
          </w:p>
          <w:p>
            <w:pPr>
              <w:spacing w:line="240" w:lineRule="exact"/>
              <w:jc w:val="center"/>
              <w:rPr>
                <w:rFonts w:ascii="方正黑体_GBK" w:eastAsia="方正黑体_GBK"/>
                <w:spacing w:val="-8"/>
                <w:sz w:val="21"/>
                <w:szCs w:val="21"/>
              </w:rPr>
            </w:pPr>
            <w:r>
              <w:rPr>
                <w:rFonts w:hint="eastAsia" w:ascii="方正黑体_GBK" w:eastAsia="方正黑体_GBK"/>
                <w:spacing w:val="-8"/>
                <w:sz w:val="21"/>
                <w:szCs w:val="21"/>
              </w:rPr>
              <w:t>（24分）</w:t>
            </w:r>
          </w:p>
        </w:tc>
        <w:tc>
          <w:tcPr>
            <w:tcW w:w="2087" w:type="dxa"/>
            <w:vMerge w:val="restart"/>
            <w:vAlign w:val="center"/>
          </w:tcPr>
          <w:p>
            <w:pPr>
              <w:spacing w:line="240" w:lineRule="exact"/>
              <w:rPr>
                <w:rFonts w:ascii="方正仿宋_GBK" w:eastAsia="方正仿宋_GBK"/>
                <w:sz w:val="21"/>
                <w:szCs w:val="21"/>
              </w:rPr>
            </w:pPr>
            <w:r>
              <w:rPr>
                <w:rFonts w:hint="eastAsia" w:ascii="方正仿宋_GBK" w:eastAsia="方正仿宋_GBK"/>
                <w:sz w:val="21"/>
                <w:szCs w:val="21"/>
              </w:rPr>
              <w:t>1.严格落实全面从严治党主体责任，认真履行“一岗双责”，将党风廉政建设责任制融入分管业务。（12分）（机关党委）</w:t>
            </w:r>
          </w:p>
        </w:tc>
        <w:tc>
          <w:tcPr>
            <w:tcW w:w="7123"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（1）12月15日前上报2023年度落实全面从严治党主体责任述责报告，得1分。</w:t>
            </w:r>
          </w:p>
        </w:tc>
        <w:tc>
          <w:tcPr>
            <w:tcW w:w="3154" w:type="dxa"/>
            <w:vAlign w:val="center"/>
          </w:tcPr>
          <w:p>
            <w:pPr>
              <w:spacing w:line="240" w:lineRule="exact"/>
              <w:jc w:val="left"/>
              <w:rPr>
                <w:rFonts w:ascii="方正仿宋_GBK" w:eastAsia="方正仿宋_GBK"/>
                <w:sz w:val="21"/>
                <w:szCs w:val="21"/>
              </w:rPr>
            </w:pPr>
            <w:r>
              <w:rPr>
                <w:rFonts w:hint="eastAsia" w:ascii="方正仿宋_GBK" w:eastAsia="方正仿宋_GBK"/>
                <w:sz w:val="21"/>
                <w:szCs w:val="21"/>
              </w:rPr>
              <w:t>机关纪委统一给分，不需提供台账</w:t>
            </w:r>
          </w:p>
        </w:tc>
        <w:tc>
          <w:tcPr>
            <w:tcW w:w="1304" w:type="dxa"/>
            <w:vAlign w:val="center"/>
          </w:tcPr>
          <w:p>
            <w:pPr>
              <w:spacing w:line="24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4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Merge w:val="continue"/>
            <w:vAlign w:val="center"/>
          </w:tcPr>
          <w:p>
            <w:pPr>
              <w:spacing w:line="240" w:lineRule="exact"/>
              <w:rPr>
                <w:rFonts w:ascii="方正仿宋_GBK" w:eastAsia="方正仿宋_GBK"/>
                <w:sz w:val="21"/>
                <w:szCs w:val="21"/>
              </w:rPr>
            </w:pPr>
          </w:p>
        </w:tc>
        <w:tc>
          <w:tcPr>
            <w:tcW w:w="7123"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（2）机关处室、直属单位按要求与局党组签订的《落实全面从严治党责任书》，并与所属干部职工按照岗位职责签订个性化《落实全面从严治党责任承诺书》，得1分；少1份，扣0.1分，扣完为止。</w:t>
            </w:r>
          </w:p>
        </w:tc>
        <w:tc>
          <w:tcPr>
            <w:tcW w:w="3154" w:type="dxa"/>
            <w:vAlign w:val="center"/>
          </w:tcPr>
          <w:p>
            <w:pPr>
              <w:spacing w:line="240" w:lineRule="exact"/>
              <w:jc w:val="left"/>
              <w:rPr>
                <w:rFonts w:ascii="方正仿宋_GBK" w:eastAsia="方正仿宋_GBK"/>
                <w:sz w:val="21"/>
                <w:szCs w:val="21"/>
              </w:rPr>
            </w:pPr>
            <w:r>
              <w:rPr>
                <w:rFonts w:hint="eastAsia" w:ascii="方正仿宋_GBK" w:eastAsia="方正仿宋_GBK"/>
                <w:sz w:val="21"/>
                <w:szCs w:val="21"/>
              </w:rPr>
              <w:t>需与全体在职在编职工签订符合岗位职责的个性化承诺书</w:t>
            </w:r>
          </w:p>
        </w:tc>
        <w:tc>
          <w:tcPr>
            <w:tcW w:w="1304" w:type="dxa"/>
            <w:vAlign w:val="center"/>
          </w:tcPr>
          <w:p>
            <w:pPr>
              <w:spacing w:line="24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4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Merge w:val="continue"/>
            <w:vAlign w:val="center"/>
          </w:tcPr>
          <w:p>
            <w:pPr>
              <w:spacing w:line="240" w:lineRule="exact"/>
              <w:rPr>
                <w:rFonts w:ascii="方正仿宋_GBK" w:eastAsia="方正仿宋_GBK"/>
                <w:sz w:val="21"/>
                <w:szCs w:val="21"/>
              </w:rPr>
            </w:pPr>
          </w:p>
        </w:tc>
        <w:tc>
          <w:tcPr>
            <w:tcW w:w="7123"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（3）主要负责同志认真落实“四个亲自”要求，严格落实民主集中制，促进领导班子团结，得1分。</w:t>
            </w:r>
          </w:p>
        </w:tc>
        <w:tc>
          <w:tcPr>
            <w:tcW w:w="3154" w:type="dxa"/>
            <w:vAlign w:val="center"/>
          </w:tcPr>
          <w:p>
            <w:pPr>
              <w:spacing w:line="240" w:lineRule="exact"/>
              <w:jc w:val="left"/>
              <w:rPr>
                <w:rFonts w:ascii="方正仿宋_GBK" w:eastAsia="方正仿宋_GBK"/>
                <w:sz w:val="21"/>
                <w:szCs w:val="21"/>
              </w:rPr>
            </w:pPr>
            <w:r>
              <w:rPr>
                <w:rFonts w:hint="eastAsia" w:ascii="方正仿宋_GBK" w:eastAsia="方正仿宋_GBK"/>
                <w:sz w:val="21"/>
                <w:szCs w:val="21"/>
              </w:rPr>
              <w:t>提供主任办公会、党委会（总支委员会、支委会）等重要会议记录，并通过谈话了解相关情况</w:t>
            </w:r>
          </w:p>
        </w:tc>
        <w:tc>
          <w:tcPr>
            <w:tcW w:w="1304" w:type="dxa"/>
            <w:vAlign w:val="center"/>
          </w:tcPr>
          <w:p>
            <w:pPr>
              <w:spacing w:line="24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4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Merge w:val="continue"/>
            <w:vAlign w:val="center"/>
          </w:tcPr>
          <w:p>
            <w:pPr>
              <w:spacing w:line="240" w:lineRule="exact"/>
              <w:rPr>
                <w:rFonts w:ascii="方正仿宋_GBK" w:eastAsia="方正仿宋_GBK"/>
                <w:sz w:val="21"/>
                <w:szCs w:val="21"/>
              </w:rPr>
            </w:pPr>
          </w:p>
        </w:tc>
        <w:tc>
          <w:tcPr>
            <w:tcW w:w="7123"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（4）机关处室主要负责同志与处室其他同志之间、直属单位领导班子成员之间、领导班子成员与所分管部门中层干部之间</w:t>
            </w:r>
            <w:r>
              <w:rPr>
                <w:rFonts w:hint="eastAsia" w:ascii="方正仿宋_GBK" w:eastAsia="方正仿宋_GBK"/>
                <w:bCs/>
                <w:sz w:val="21"/>
                <w:szCs w:val="21"/>
              </w:rPr>
              <w:t>开展谈心谈话（可结合廉政谈话一并开展）每年不少于2次，</w:t>
            </w:r>
            <w:r>
              <w:rPr>
                <w:rFonts w:hint="eastAsia" w:ascii="方正仿宋_GBK" w:eastAsia="方正仿宋_GBK"/>
                <w:sz w:val="21"/>
                <w:szCs w:val="21"/>
              </w:rPr>
              <w:t>完成得2分；少1人次扣0.5分，扣完为止。</w:t>
            </w:r>
          </w:p>
        </w:tc>
        <w:tc>
          <w:tcPr>
            <w:tcW w:w="3154" w:type="dxa"/>
            <w:vAlign w:val="center"/>
          </w:tcPr>
          <w:p>
            <w:pPr>
              <w:spacing w:line="240" w:lineRule="exact"/>
              <w:jc w:val="left"/>
              <w:rPr>
                <w:rFonts w:ascii="方正仿宋_GBK" w:eastAsia="方正仿宋_GBK"/>
                <w:sz w:val="21"/>
                <w:szCs w:val="21"/>
              </w:rPr>
            </w:pPr>
            <w:r>
              <w:rPr>
                <w:rFonts w:hint="eastAsia" w:ascii="方正仿宋_GBK" w:eastAsia="方正仿宋_GBK"/>
                <w:sz w:val="21"/>
                <w:szCs w:val="21"/>
              </w:rPr>
              <w:t>提供谈心谈话记录表（可结合廉政谈话一并开展）</w:t>
            </w:r>
          </w:p>
        </w:tc>
        <w:tc>
          <w:tcPr>
            <w:tcW w:w="1304" w:type="dxa"/>
            <w:vAlign w:val="center"/>
          </w:tcPr>
          <w:p>
            <w:pPr>
              <w:spacing w:line="24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4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Merge w:val="continue"/>
            <w:vAlign w:val="center"/>
          </w:tcPr>
          <w:p>
            <w:pPr>
              <w:spacing w:line="240" w:lineRule="exact"/>
              <w:rPr>
                <w:rFonts w:ascii="方正仿宋_GBK" w:eastAsia="方正仿宋_GBK"/>
                <w:sz w:val="21"/>
                <w:szCs w:val="21"/>
              </w:rPr>
            </w:pPr>
          </w:p>
        </w:tc>
        <w:tc>
          <w:tcPr>
            <w:tcW w:w="7123"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（5）修订完善本处室（单位）全面从严治党主体责任清单并认真贯彻落实，得1分；制定履行“一岗双责”具体措施，得1分。总分2分。</w:t>
            </w:r>
          </w:p>
        </w:tc>
        <w:tc>
          <w:tcPr>
            <w:tcW w:w="3154" w:type="dxa"/>
            <w:vAlign w:val="center"/>
          </w:tcPr>
          <w:p>
            <w:pPr>
              <w:spacing w:line="240" w:lineRule="exact"/>
              <w:jc w:val="left"/>
              <w:rPr>
                <w:rFonts w:ascii="方正仿宋_GBK" w:eastAsia="方正仿宋_GBK"/>
                <w:sz w:val="21"/>
                <w:szCs w:val="21"/>
              </w:rPr>
            </w:pPr>
            <w:r>
              <w:rPr>
                <w:rFonts w:hint="eastAsia" w:ascii="方正仿宋_GBK" w:eastAsia="方正仿宋_GBK"/>
                <w:sz w:val="21"/>
                <w:szCs w:val="21"/>
              </w:rPr>
              <w:t>提供本单位本年度全面从严治党主体责任清单、落实一岗双责主要措施或工作要点，并提供年度计划和总结备查</w:t>
            </w:r>
          </w:p>
        </w:tc>
        <w:tc>
          <w:tcPr>
            <w:tcW w:w="1304" w:type="dxa"/>
            <w:vAlign w:val="center"/>
          </w:tcPr>
          <w:p>
            <w:pPr>
              <w:spacing w:line="24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4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exac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Merge w:val="continue"/>
            <w:vAlign w:val="center"/>
          </w:tcPr>
          <w:p>
            <w:pPr>
              <w:spacing w:line="240" w:lineRule="exact"/>
              <w:rPr>
                <w:rFonts w:ascii="方正仿宋_GBK" w:eastAsia="方正仿宋_GBK"/>
                <w:sz w:val="21"/>
                <w:szCs w:val="21"/>
              </w:rPr>
            </w:pPr>
          </w:p>
        </w:tc>
        <w:tc>
          <w:tcPr>
            <w:tcW w:w="7123"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（6）纪检委员（纪委书记）履行党内监督责任，每半年组织1次会议研究本处室、本单位党风廉政工作，得0.5分；每年12月底向机关纪委提交年度工作报告，得1分；总分2分。</w:t>
            </w:r>
          </w:p>
        </w:tc>
        <w:tc>
          <w:tcPr>
            <w:tcW w:w="3154" w:type="dxa"/>
            <w:vAlign w:val="center"/>
          </w:tcPr>
          <w:p>
            <w:pPr>
              <w:spacing w:line="240" w:lineRule="exact"/>
              <w:jc w:val="left"/>
              <w:rPr>
                <w:rFonts w:ascii="方正仿宋_GBK" w:eastAsia="方正仿宋_GBK"/>
                <w:sz w:val="21"/>
                <w:szCs w:val="21"/>
              </w:rPr>
            </w:pPr>
            <w:r>
              <w:rPr>
                <w:rFonts w:hint="eastAsia" w:ascii="方正仿宋_GBK" w:eastAsia="方正仿宋_GBK"/>
                <w:sz w:val="21"/>
                <w:szCs w:val="21"/>
              </w:rPr>
              <w:t>提供纪检委员工作报告、组织召开两次研究党风廉政会议相关记录</w:t>
            </w:r>
          </w:p>
        </w:tc>
        <w:tc>
          <w:tcPr>
            <w:tcW w:w="1304" w:type="dxa"/>
            <w:vAlign w:val="center"/>
          </w:tcPr>
          <w:p>
            <w:pPr>
              <w:spacing w:line="24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4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Merge w:val="continue"/>
            <w:vAlign w:val="center"/>
          </w:tcPr>
          <w:p>
            <w:pPr>
              <w:spacing w:line="240" w:lineRule="exact"/>
              <w:rPr>
                <w:rFonts w:ascii="方正仿宋_GBK" w:eastAsia="方正仿宋_GBK"/>
                <w:sz w:val="21"/>
                <w:szCs w:val="21"/>
              </w:rPr>
            </w:pPr>
          </w:p>
        </w:tc>
        <w:tc>
          <w:tcPr>
            <w:tcW w:w="7123" w:type="dxa"/>
            <w:vAlign w:val="center"/>
          </w:tcPr>
          <w:p>
            <w:pPr>
              <w:spacing w:line="260" w:lineRule="exact"/>
              <w:rPr>
                <w:rFonts w:ascii="方正仿宋_GBK" w:eastAsia="方正仿宋_GBK"/>
                <w:sz w:val="21"/>
                <w:szCs w:val="21"/>
              </w:rPr>
            </w:pPr>
            <w:r>
              <w:rPr>
                <w:rFonts w:hint="eastAsia" w:ascii="方正黑体_GBK" w:hAnsi="方正黑体_GBK" w:eastAsia="方正黑体_GBK" w:cs="方正黑体_GBK"/>
                <w:sz w:val="21"/>
                <w:szCs w:val="21"/>
              </w:rPr>
              <w:t>增加项：</w:t>
            </w:r>
            <w:r>
              <w:rPr>
                <w:rFonts w:hint="eastAsia" w:ascii="方正仿宋_GBK" w:eastAsia="方正仿宋_GBK"/>
                <w:sz w:val="21"/>
                <w:szCs w:val="21"/>
              </w:rPr>
              <w:t>按规定召开领导班子民主生活会和支部组织生活会，得1分；认真开展对照检查，深刻剖析原因，加以改进提高，得1分；按时上报会议召开情况得1分。总分3分。</w:t>
            </w:r>
          </w:p>
        </w:tc>
        <w:tc>
          <w:tcPr>
            <w:tcW w:w="3154" w:type="dxa"/>
            <w:vAlign w:val="center"/>
          </w:tcPr>
          <w:p>
            <w:pPr>
              <w:spacing w:line="260" w:lineRule="exact"/>
              <w:jc w:val="left"/>
              <w:rPr>
                <w:rFonts w:ascii="方正仿宋_GBK" w:eastAsia="方正仿宋_GBK"/>
                <w:sz w:val="21"/>
                <w:szCs w:val="21"/>
              </w:rPr>
            </w:pPr>
            <w:r>
              <w:rPr>
                <w:rFonts w:hint="eastAsia" w:ascii="方正仿宋_GBK" w:eastAsia="方正仿宋_GBK"/>
                <w:sz w:val="21"/>
                <w:szCs w:val="21"/>
              </w:rPr>
              <w:t>民主生活会、组织生活会会议记录，会议召开上报材料，并通过谈话了解相关情况。</w:t>
            </w:r>
          </w:p>
        </w:tc>
        <w:tc>
          <w:tcPr>
            <w:tcW w:w="1304" w:type="dxa"/>
            <w:vAlign w:val="center"/>
          </w:tcPr>
          <w:p>
            <w:pPr>
              <w:spacing w:line="26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6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971" w:type="dxa"/>
            <w:vMerge w:val="restart"/>
            <w:vAlign w:val="center"/>
          </w:tcPr>
          <w:p>
            <w:pPr>
              <w:spacing w:line="240" w:lineRule="exact"/>
              <w:jc w:val="center"/>
              <w:rPr>
                <w:rFonts w:ascii="方正黑体_GBK" w:eastAsia="方正黑体_GBK"/>
                <w:sz w:val="21"/>
                <w:szCs w:val="21"/>
              </w:rPr>
            </w:pPr>
            <w:r>
              <w:rPr>
                <w:rFonts w:hint="eastAsia" w:ascii="方正黑体_GBK" w:eastAsia="方正黑体_GBK"/>
                <w:sz w:val="21"/>
                <w:szCs w:val="21"/>
              </w:rPr>
              <w:t>廉洁</w:t>
            </w:r>
          </w:p>
          <w:p>
            <w:pPr>
              <w:spacing w:line="240" w:lineRule="exact"/>
              <w:jc w:val="center"/>
              <w:rPr>
                <w:rFonts w:ascii="方正黑体_GBK" w:eastAsia="方正黑体_GBK"/>
                <w:sz w:val="21"/>
                <w:szCs w:val="21"/>
              </w:rPr>
            </w:pPr>
            <w:r>
              <w:rPr>
                <w:rFonts w:hint="eastAsia" w:ascii="方正黑体_GBK" w:eastAsia="方正黑体_GBK"/>
                <w:sz w:val="21"/>
                <w:szCs w:val="21"/>
              </w:rPr>
              <w:t>从政</w:t>
            </w:r>
          </w:p>
          <w:p>
            <w:pPr>
              <w:spacing w:line="240" w:lineRule="exact"/>
              <w:jc w:val="center"/>
              <w:rPr>
                <w:rFonts w:ascii="方正黑体_GBK" w:eastAsia="方正黑体_GBK"/>
                <w:sz w:val="21"/>
                <w:szCs w:val="21"/>
              </w:rPr>
            </w:pPr>
            <w:r>
              <w:rPr>
                <w:rFonts w:hint="eastAsia" w:ascii="方正黑体_GBK" w:eastAsia="方正黑体_GBK"/>
                <w:spacing w:val="-8"/>
                <w:sz w:val="21"/>
                <w:szCs w:val="21"/>
              </w:rPr>
              <w:t>（24分）</w:t>
            </w:r>
          </w:p>
        </w:tc>
        <w:tc>
          <w:tcPr>
            <w:tcW w:w="2087" w:type="dxa"/>
            <w:vMerge w:val="restart"/>
            <w:vAlign w:val="center"/>
          </w:tcPr>
          <w:p>
            <w:pPr>
              <w:spacing w:line="240" w:lineRule="exact"/>
              <w:rPr>
                <w:rFonts w:ascii="方正仿宋_GBK" w:eastAsia="方正仿宋_GBK"/>
                <w:sz w:val="21"/>
                <w:szCs w:val="21"/>
              </w:rPr>
            </w:pPr>
            <w:r>
              <w:rPr>
                <w:rFonts w:hint="eastAsia" w:ascii="方正仿宋_GBK" w:eastAsia="方正仿宋_GBK"/>
                <w:sz w:val="21"/>
                <w:szCs w:val="21"/>
              </w:rPr>
              <w:t>2、持续推进“廉洁机关”建设，一体推进不敢腐不能腐不想腐。（5分）（机关党委）</w:t>
            </w:r>
          </w:p>
        </w:tc>
        <w:tc>
          <w:tcPr>
            <w:tcW w:w="7123"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（1）自行组织开展廉政专题学习1次以上，得0.5分；参加机关纪委组织的廉政专题教育和警示教育活动，出席率达80%以上的，1次得0.5分，共1分；积极参加上级主办的廉政文化主题活动，得0.5分；满分2分。</w:t>
            </w:r>
          </w:p>
        </w:tc>
        <w:tc>
          <w:tcPr>
            <w:tcW w:w="3154" w:type="dxa"/>
            <w:vAlign w:val="center"/>
          </w:tcPr>
          <w:p>
            <w:pPr>
              <w:spacing w:line="240" w:lineRule="exact"/>
              <w:jc w:val="left"/>
              <w:rPr>
                <w:rFonts w:ascii="方正仿宋_GBK" w:eastAsia="方正仿宋_GBK"/>
                <w:sz w:val="21"/>
                <w:szCs w:val="21"/>
              </w:rPr>
            </w:pPr>
            <w:r>
              <w:rPr>
                <w:rFonts w:hint="eastAsia" w:ascii="方正仿宋_GBK" w:eastAsia="方正仿宋_GBK"/>
                <w:sz w:val="21"/>
                <w:szCs w:val="21"/>
              </w:rPr>
              <w:t>自行组织学习需提供学习记录，参加机关纪委组织的学习和活动由机关纪委统一给分</w:t>
            </w:r>
          </w:p>
        </w:tc>
        <w:tc>
          <w:tcPr>
            <w:tcW w:w="1304" w:type="dxa"/>
            <w:vAlign w:val="center"/>
          </w:tcPr>
          <w:p>
            <w:pPr>
              <w:spacing w:line="24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4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exac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Merge w:val="continue"/>
            <w:vAlign w:val="center"/>
          </w:tcPr>
          <w:p>
            <w:pPr>
              <w:spacing w:line="240" w:lineRule="exact"/>
              <w:rPr>
                <w:rFonts w:ascii="方正仿宋_GBK" w:eastAsia="方正仿宋_GBK"/>
                <w:sz w:val="21"/>
                <w:szCs w:val="21"/>
              </w:rPr>
            </w:pPr>
          </w:p>
        </w:tc>
        <w:tc>
          <w:tcPr>
            <w:tcW w:w="7123"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 xml:space="preserve">（2）严格执行公务用车相关规定，严禁违规使用公务用车，严格执行公务用车使用审批与费用报销手续，得1分。如出现公务用车管理不规范问题此项不得分。 </w:t>
            </w:r>
          </w:p>
        </w:tc>
        <w:tc>
          <w:tcPr>
            <w:tcW w:w="3154" w:type="dxa"/>
            <w:vAlign w:val="center"/>
          </w:tcPr>
          <w:p>
            <w:pPr>
              <w:spacing w:line="240" w:lineRule="exact"/>
              <w:jc w:val="left"/>
              <w:rPr>
                <w:rFonts w:ascii="方正仿宋_GBK" w:eastAsia="方正仿宋_GBK"/>
                <w:sz w:val="21"/>
                <w:szCs w:val="21"/>
              </w:rPr>
            </w:pPr>
            <w:r>
              <w:rPr>
                <w:rFonts w:hint="eastAsia" w:ascii="方正仿宋_GBK" w:eastAsia="方正仿宋_GBK"/>
                <w:sz w:val="21"/>
                <w:szCs w:val="21"/>
              </w:rPr>
              <w:t>经济处、机关纪委统一给分，不需提供台账</w:t>
            </w:r>
          </w:p>
        </w:tc>
        <w:tc>
          <w:tcPr>
            <w:tcW w:w="1304" w:type="dxa"/>
            <w:vAlign w:val="center"/>
          </w:tcPr>
          <w:p>
            <w:pPr>
              <w:spacing w:line="240" w:lineRule="exact"/>
              <w:jc w:val="center"/>
              <w:rPr>
                <w:rFonts w:ascii="方正仿宋_GBK" w:eastAsia="方正仿宋_GBK"/>
                <w:sz w:val="21"/>
                <w:szCs w:val="21"/>
              </w:rPr>
            </w:pPr>
            <w:r>
              <w:rPr>
                <w:rFonts w:hint="eastAsia" w:ascii="方正仿宋_GBK" w:eastAsia="方正仿宋_GBK"/>
                <w:sz w:val="21"/>
                <w:szCs w:val="21"/>
              </w:rPr>
              <w:t>各直属单位</w:t>
            </w:r>
          </w:p>
        </w:tc>
        <w:tc>
          <w:tcPr>
            <w:tcW w:w="871" w:type="dxa"/>
            <w:vAlign w:val="center"/>
          </w:tcPr>
          <w:p>
            <w:pPr>
              <w:spacing w:line="24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Merge w:val="continue"/>
            <w:vAlign w:val="center"/>
          </w:tcPr>
          <w:p>
            <w:pPr>
              <w:spacing w:line="240" w:lineRule="exact"/>
              <w:rPr>
                <w:rFonts w:ascii="方正仿宋_GBK" w:eastAsia="方正仿宋_GBK"/>
                <w:sz w:val="21"/>
                <w:szCs w:val="21"/>
              </w:rPr>
            </w:pPr>
          </w:p>
        </w:tc>
        <w:tc>
          <w:tcPr>
            <w:tcW w:w="7123"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（3）扎实开展廉政风险排查防控，及时报送相关材料，得0.5分；相关制度措施制定到位，得0.5分。满分1分。如有1项风险点未制定制度或相应防控措施的，扣0.1分，扣完为止。如发生相关问题，此项不得分。</w:t>
            </w:r>
          </w:p>
        </w:tc>
        <w:tc>
          <w:tcPr>
            <w:tcW w:w="3154" w:type="dxa"/>
            <w:vAlign w:val="center"/>
          </w:tcPr>
          <w:p>
            <w:pPr>
              <w:spacing w:line="240" w:lineRule="exact"/>
              <w:jc w:val="left"/>
              <w:rPr>
                <w:rFonts w:ascii="方正仿宋_GBK" w:eastAsia="方正仿宋_GBK"/>
                <w:sz w:val="21"/>
                <w:szCs w:val="21"/>
              </w:rPr>
            </w:pPr>
            <w:r>
              <w:rPr>
                <w:rFonts w:hint="eastAsia" w:ascii="方正仿宋_GBK" w:eastAsia="方正仿宋_GBK"/>
                <w:sz w:val="21"/>
                <w:szCs w:val="21"/>
              </w:rPr>
              <w:t>机关纪委统一给分，不需提供台账</w:t>
            </w:r>
          </w:p>
        </w:tc>
        <w:tc>
          <w:tcPr>
            <w:tcW w:w="1304" w:type="dxa"/>
            <w:vAlign w:val="center"/>
          </w:tcPr>
          <w:p>
            <w:pPr>
              <w:spacing w:line="24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4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Merge w:val="continue"/>
            <w:vAlign w:val="center"/>
          </w:tcPr>
          <w:p>
            <w:pPr>
              <w:spacing w:line="240" w:lineRule="exact"/>
              <w:rPr>
                <w:rFonts w:ascii="方正仿宋_GBK" w:eastAsia="方正仿宋_GBK"/>
                <w:sz w:val="21"/>
                <w:szCs w:val="21"/>
              </w:rPr>
            </w:pPr>
          </w:p>
        </w:tc>
        <w:tc>
          <w:tcPr>
            <w:tcW w:w="7123"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（4）持续整治酒驾醉驾，按要求开展党纪法规学习和警示教育，得0.5分；组织党员干部签订承诺书，得0.5分，少1份扣0.1分，扣完为止。满分1分。如发生相关问题，此项不得分。</w:t>
            </w:r>
          </w:p>
        </w:tc>
        <w:tc>
          <w:tcPr>
            <w:tcW w:w="3154" w:type="dxa"/>
            <w:vAlign w:val="center"/>
          </w:tcPr>
          <w:p>
            <w:pPr>
              <w:spacing w:line="240" w:lineRule="exact"/>
              <w:jc w:val="left"/>
              <w:rPr>
                <w:rFonts w:ascii="方正仿宋_GBK" w:eastAsia="方正仿宋_GBK"/>
                <w:sz w:val="21"/>
                <w:szCs w:val="21"/>
                <w:highlight w:val="yellow"/>
              </w:rPr>
            </w:pPr>
            <w:r>
              <w:rPr>
                <w:rFonts w:hint="eastAsia" w:ascii="方正仿宋_GBK" w:eastAsia="方正仿宋_GBK"/>
                <w:sz w:val="21"/>
                <w:szCs w:val="21"/>
              </w:rPr>
              <w:t>机关纪委统一给分，不需提供台账</w:t>
            </w:r>
          </w:p>
        </w:tc>
        <w:tc>
          <w:tcPr>
            <w:tcW w:w="1304" w:type="dxa"/>
            <w:vAlign w:val="center"/>
          </w:tcPr>
          <w:p>
            <w:pPr>
              <w:spacing w:line="24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4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3、严格落实中央八项规定实施细则精神（2分）（机关党委）</w:t>
            </w:r>
          </w:p>
        </w:tc>
        <w:tc>
          <w:tcPr>
            <w:tcW w:w="7123"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1）严格落实中央八项规定及其实施细则精神和省委具体办法，持之以恒纠治“四风”，在元旦、春节、国庆、中秋4大节日前后按要求填写去向登记表并主动开展自查整治和报送自查整治情况，得1分；缺报一次扣0.5分，扣完为止。</w:t>
            </w:r>
          </w:p>
          <w:p>
            <w:pPr>
              <w:spacing w:line="240" w:lineRule="exact"/>
              <w:rPr>
                <w:rFonts w:ascii="方正仿宋_GBK" w:eastAsia="方正仿宋_GBK"/>
                <w:sz w:val="21"/>
                <w:szCs w:val="21"/>
              </w:rPr>
            </w:pPr>
            <w:r>
              <w:rPr>
                <w:rFonts w:hint="eastAsia" w:ascii="方正仿宋_GBK" w:eastAsia="方正仿宋_GBK"/>
                <w:sz w:val="21"/>
                <w:szCs w:val="21"/>
              </w:rPr>
              <w:t>（2）12月15日前报送全年贯彻落实中央八项规定精神情况报告，得1分。</w:t>
            </w:r>
          </w:p>
          <w:p>
            <w:pPr>
              <w:spacing w:line="240" w:lineRule="exact"/>
              <w:rPr>
                <w:rFonts w:ascii="方正仿宋_GBK" w:eastAsia="方正仿宋_GBK"/>
                <w:sz w:val="21"/>
                <w:szCs w:val="21"/>
              </w:rPr>
            </w:pPr>
            <w:r>
              <w:rPr>
                <w:rFonts w:hint="eastAsia" w:ascii="方正仿宋_GBK" w:eastAsia="方正仿宋_GBK"/>
                <w:sz w:val="21"/>
                <w:szCs w:val="21"/>
              </w:rPr>
              <w:t>如发生违反中央八项规定精神和“四风”问题，此项不得分。</w:t>
            </w:r>
          </w:p>
        </w:tc>
        <w:tc>
          <w:tcPr>
            <w:tcW w:w="3154" w:type="dxa"/>
            <w:vAlign w:val="center"/>
          </w:tcPr>
          <w:p>
            <w:pPr>
              <w:spacing w:line="240" w:lineRule="exact"/>
              <w:jc w:val="left"/>
              <w:rPr>
                <w:rFonts w:ascii="方正仿宋_GBK" w:eastAsia="方正仿宋_GBK"/>
                <w:sz w:val="21"/>
                <w:szCs w:val="21"/>
              </w:rPr>
            </w:pPr>
            <w:r>
              <w:rPr>
                <w:rFonts w:hint="eastAsia" w:ascii="方正仿宋_GBK" w:eastAsia="方正仿宋_GBK"/>
                <w:sz w:val="21"/>
                <w:szCs w:val="21"/>
              </w:rPr>
              <w:t>机关纪委统一给分，不需提供台账</w:t>
            </w:r>
          </w:p>
        </w:tc>
        <w:tc>
          <w:tcPr>
            <w:tcW w:w="1304" w:type="dxa"/>
            <w:vAlign w:val="center"/>
          </w:tcPr>
          <w:p>
            <w:pPr>
              <w:spacing w:line="24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4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4、整治形式主义官僚主义为基层减负（1分）（机关党委）</w:t>
            </w:r>
          </w:p>
        </w:tc>
        <w:tc>
          <w:tcPr>
            <w:tcW w:w="7123"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按要求整治形式主义、官僚主义，及时报送情况报告，得1分。</w:t>
            </w:r>
          </w:p>
        </w:tc>
        <w:tc>
          <w:tcPr>
            <w:tcW w:w="3154" w:type="dxa"/>
            <w:vAlign w:val="center"/>
          </w:tcPr>
          <w:p>
            <w:pPr>
              <w:spacing w:line="240" w:lineRule="exact"/>
              <w:jc w:val="left"/>
              <w:rPr>
                <w:rFonts w:ascii="方正仿宋_GBK" w:eastAsia="方正仿宋_GBK"/>
                <w:sz w:val="21"/>
                <w:szCs w:val="21"/>
              </w:rPr>
            </w:pPr>
            <w:r>
              <w:rPr>
                <w:rFonts w:hint="eastAsia" w:ascii="方正仿宋_GBK" w:eastAsia="方正仿宋_GBK"/>
                <w:sz w:val="21"/>
                <w:szCs w:val="21"/>
              </w:rPr>
              <w:t>机关纪委统一给分，不需提供台账</w:t>
            </w:r>
          </w:p>
        </w:tc>
        <w:tc>
          <w:tcPr>
            <w:tcW w:w="1304" w:type="dxa"/>
            <w:vAlign w:val="center"/>
          </w:tcPr>
          <w:p>
            <w:pPr>
              <w:spacing w:line="24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4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Merge w:val="restart"/>
            <w:vAlign w:val="center"/>
          </w:tcPr>
          <w:p>
            <w:pPr>
              <w:spacing w:line="240" w:lineRule="exact"/>
              <w:rPr>
                <w:rFonts w:ascii="方正仿宋_GBK" w:eastAsia="方正仿宋_GBK"/>
                <w:sz w:val="21"/>
                <w:szCs w:val="21"/>
              </w:rPr>
            </w:pPr>
            <w:r>
              <w:rPr>
                <w:rFonts w:hint="eastAsia" w:ascii="方正仿宋_GBK" w:eastAsia="方正仿宋_GBK"/>
                <w:sz w:val="21"/>
                <w:szCs w:val="21"/>
              </w:rPr>
              <w:t>5.认真做好巡察、审计、监督检查等发现问题整改工作。（2分）（机关党委、经济处）</w:t>
            </w:r>
          </w:p>
        </w:tc>
        <w:tc>
          <w:tcPr>
            <w:tcW w:w="7123"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（1）本年度及上年度被巡察单位针对反馈问题制定整改清单，按时完成巡察反馈问题整改，得0.5分。</w:t>
            </w:r>
          </w:p>
        </w:tc>
        <w:tc>
          <w:tcPr>
            <w:tcW w:w="3154" w:type="dxa"/>
            <w:vAlign w:val="center"/>
          </w:tcPr>
          <w:p>
            <w:pPr>
              <w:spacing w:line="240" w:lineRule="exact"/>
              <w:jc w:val="left"/>
              <w:rPr>
                <w:rFonts w:ascii="方正仿宋_GBK" w:eastAsia="方正仿宋_GBK"/>
                <w:sz w:val="21"/>
                <w:szCs w:val="21"/>
              </w:rPr>
            </w:pPr>
            <w:r>
              <w:rPr>
                <w:rFonts w:hint="eastAsia" w:ascii="方正仿宋_GBK" w:eastAsia="方正仿宋_GBK"/>
                <w:sz w:val="21"/>
                <w:szCs w:val="21"/>
              </w:rPr>
              <w:t>机关党委统一给分，不需提供台帐</w:t>
            </w:r>
          </w:p>
        </w:tc>
        <w:tc>
          <w:tcPr>
            <w:tcW w:w="1304" w:type="dxa"/>
            <w:vAlign w:val="center"/>
          </w:tcPr>
          <w:p>
            <w:pPr>
              <w:spacing w:line="240" w:lineRule="exact"/>
              <w:jc w:val="center"/>
              <w:rPr>
                <w:rFonts w:ascii="方正仿宋_GBK" w:eastAsia="方正仿宋_GBK"/>
                <w:sz w:val="21"/>
                <w:szCs w:val="21"/>
              </w:rPr>
            </w:pPr>
            <w:r>
              <w:rPr>
                <w:rFonts w:hint="eastAsia" w:ascii="方正仿宋_GBK" w:eastAsia="方正仿宋_GBK"/>
                <w:sz w:val="21"/>
                <w:szCs w:val="21"/>
              </w:rPr>
              <w:t>本年度及</w:t>
            </w:r>
          </w:p>
          <w:p>
            <w:pPr>
              <w:spacing w:line="240" w:lineRule="exact"/>
              <w:jc w:val="center"/>
              <w:rPr>
                <w:rFonts w:ascii="方正仿宋_GBK" w:eastAsia="方正仿宋_GBK"/>
                <w:sz w:val="21"/>
                <w:szCs w:val="21"/>
              </w:rPr>
            </w:pPr>
            <w:r>
              <w:rPr>
                <w:rFonts w:hint="eastAsia" w:ascii="方正仿宋_GBK" w:eastAsia="方正仿宋_GBK"/>
                <w:sz w:val="21"/>
                <w:szCs w:val="21"/>
              </w:rPr>
              <w:t>上年度</w:t>
            </w:r>
          </w:p>
          <w:p>
            <w:pPr>
              <w:spacing w:line="240" w:lineRule="exact"/>
              <w:jc w:val="center"/>
              <w:rPr>
                <w:rFonts w:ascii="方正仿宋_GBK" w:eastAsia="方正仿宋_GBK"/>
                <w:sz w:val="21"/>
                <w:szCs w:val="21"/>
              </w:rPr>
            </w:pPr>
            <w:r>
              <w:rPr>
                <w:rFonts w:hint="eastAsia" w:ascii="方正仿宋_GBK" w:eastAsia="方正仿宋_GBK"/>
                <w:sz w:val="21"/>
                <w:szCs w:val="21"/>
              </w:rPr>
              <w:t>被巡察单位</w:t>
            </w:r>
          </w:p>
        </w:tc>
        <w:tc>
          <w:tcPr>
            <w:tcW w:w="871" w:type="dxa"/>
            <w:vAlign w:val="center"/>
          </w:tcPr>
          <w:p>
            <w:pPr>
              <w:spacing w:line="240" w:lineRule="exact"/>
              <w:jc w:val="left"/>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Merge w:val="continue"/>
            <w:vAlign w:val="center"/>
          </w:tcPr>
          <w:p>
            <w:pPr>
              <w:spacing w:line="240" w:lineRule="exact"/>
              <w:rPr>
                <w:rFonts w:ascii="方正仿宋_GBK" w:eastAsia="方正仿宋_GBK"/>
                <w:sz w:val="21"/>
                <w:szCs w:val="21"/>
              </w:rPr>
            </w:pPr>
          </w:p>
        </w:tc>
        <w:tc>
          <w:tcPr>
            <w:tcW w:w="7123"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（2）根据纪检监察部门的监督建议、监察建议等制定整改落实措施，按时完成整改，得0.5分。</w:t>
            </w:r>
          </w:p>
        </w:tc>
        <w:tc>
          <w:tcPr>
            <w:tcW w:w="3154" w:type="dxa"/>
            <w:vAlign w:val="center"/>
          </w:tcPr>
          <w:p>
            <w:pPr>
              <w:spacing w:line="240" w:lineRule="exact"/>
              <w:jc w:val="left"/>
              <w:rPr>
                <w:rFonts w:ascii="方正仿宋_GBK" w:eastAsia="方正仿宋_GBK"/>
                <w:sz w:val="21"/>
                <w:szCs w:val="21"/>
              </w:rPr>
            </w:pPr>
            <w:r>
              <w:rPr>
                <w:rFonts w:hint="eastAsia" w:ascii="方正仿宋_GBK" w:eastAsia="方正仿宋_GBK"/>
                <w:sz w:val="21"/>
                <w:szCs w:val="21"/>
              </w:rPr>
              <w:t>机关党委统一给分，不需提供台帐</w:t>
            </w:r>
          </w:p>
        </w:tc>
        <w:tc>
          <w:tcPr>
            <w:tcW w:w="1304" w:type="dxa"/>
            <w:vAlign w:val="center"/>
          </w:tcPr>
          <w:p>
            <w:pPr>
              <w:spacing w:line="240" w:lineRule="exact"/>
              <w:jc w:val="center"/>
              <w:rPr>
                <w:rFonts w:ascii="方正仿宋_GBK" w:eastAsia="方正仿宋_GBK"/>
                <w:sz w:val="21"/>
                <w:szCs w:val="21"/>
              </w:rPr>
            </w:pPr>
            <w:r>
              <w:rPr>
                <w:rFonts w:hint="eastAsia" w:ascii="方正仿宋_GBK" w:eastAsia="方正仿宋_GBK"/>
                <w:sz w:val="21"/>
                <w:szCs w:val="21"/>
              </w:rPr>
              <w:t>各有关单位</w:t>
            </w:r>
          </w:p>
        </w:tc>
        <w:tc>
          <w:tcPr>
            <w:tcW w:w="871" w:type="dxa"/>
            <w:vAlign w:val="center"/>
          </w:tcPr>
          <w:p>
            <w:pPr>
              <w:spacing w:line="24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Merge w:val="continue"/>
            <w:vAlign w:val="center"/>
          </w:tcPr>
          <w:p>
            <w:pPr>
              <w:spacing w:line="240" w:lineRule="exact"/>
              <w:rPr>
                <w:rFonts w:ascii="方正仿宋_GBK" w:eastAsia="方正仿宋_GBK"/>
                <w:sz w:val="21"/>
                <w:szCs w:val="21"/>
              </w:rPr>
            </w:pPr>
          </w:p>
        </w:tc>
        <w:tc>
          <w:tcPr>
            <w:tcW w:w="7123"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（3）机关处室、直属单位落实内部审计反馈问题整改到位的，得1分；如连续两年审计发现相同性质问题（历史遗留问题除外），本项不得分。外部审计发现问题涉及的机关相关处室，扣1分。</w:t>
            </w:r>
          </w:p>
        </w:tc>
        <w:tc>
          <w:tcPr>
            <w:tcW w:w="3154" w:type="dxa"/>
            <w:vAlign w:val="center"/>
          </w:tcPr>
          <w:p>
            <w:pPr>
              <w:spacing w:line="240" w:lineRule="exact"/>
              <w:jc w:val="left"/>
              <w:rPr>
                <w:rFonts w:ascii="方正仿宋_GBK" w:eastAsia="方正仿宋_GBK"/>
                <w:sz w:val="21"/>
                <w:szCs w:val="21"/>
              </w:rPr>
            </w:pPr>
            <w:r>
              <w:rPr>
                <w:rFonts w:hint="eastAsia" w:ascii="方正仿宋_GBK" w:eastAsia="方正仿宋_GBK"/>
                <w:sz w:val="21"/>
                <w:szCs w:val="21"/>
              </w:rPr>
              <w:t>经济处统一给分，不需提供台账</w:t>
            </w:r>
          </w:p>
        </w:tc>
        <w:tc>
          <w:tcPr>
            <w:tcW w:w="1304" w:type="dxa"/>
            <w:vAlign w:val="center"/>
          </w:tcPr>
          <w:p>
            <w:pPr>
              <w:spacing w:line="24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4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971" w:type="dxa"/>
            <w:vAlign w:val="center"/>
          </w:tcPr>
          <w:p>
            <w:pPr>
              <w:spacing w:line="220" w:lineRule="exact"/>
              <w:jc w:val="center"/>
              <w:rPr>
                <w:rFonts w:ascii="方正黑体_GBK" w:eastAsia="方正黑体_GBK"/>
                <w:sz w:val="21"/>
                <w:szCs w:val="21"/>
              </w:rPr>
            </w:pPr>
            <w:r>
              <w:rPr>
                <w:rFonts w:hint="eastAsia" w:ascii="方正黑体_GBK" w:eastAsia="方正黑体_GBK"/>
                <w:sz w:val="21"/>
                <w:szCs w:val="21"/>
              </w:rPr>
              <w:t>廉洁</w:t>
            </w:r>
          </w:p>
          <w:p>
            <w:pPr>
              <w:spacing w:line="220" w:lineRule="exact"/>
              <w:jc w:val="center"/>
              <w:rPr>
                <w:rFonts w:ascii="方正黑体_GBK" w:eastAsia="方正黑体_GBK"/>
                <w:sz w:val="21"/>
                <w:szCs w:val="21"/>
              </w:rPr>
            </w:pPr>
            <w:r>
              <w:rPr>
                <w:rFonts w:hint="eastAsia" w:ascii="方正黑体_GBK" w:eastAsia="方正黑体_GBK"/>
                <w:sz w:val="21"/>
                <w:szCs w:val="21"/>
              </w:rPr>
              <w:t>从政</w:t>
            </w:r>
          </w:p>
          <w:p>
            <w:pPr>
              <w:spacing w:line="220" w:lineRule="exact"/>
              <w:jc w:val="center"/>
              <w:rPr>
                <w:rFonts w:ascii="方正黑体_GBK" w:eastAsia="方正黑体_GBK"/>
                <w:sz w:val="21"/>
                <w:szCs w:val="21"/>
              </w:rPr>
            </w:pPr>
            <w:r>
              <w:rPr>
                <w:rFonts w:hint="eastAsia" w:ascii="方正黑体_GBK" w:eastAsia="方正黑体_GBK"/>
                <w:spacing w:val="-8"/>
                <w:sz w:val="21"/>
                <w:szCs w:val="21"/>
              </w:rPr>
              <w:t>（24分）</w:t>
            </w:r>
          </w:p>
        </w:tc>
        <w:tc>
          <w:tcPr>
            <w:tcW w:w="2087" w:type="dxa"/>
            <w:vAlign w:val="center"/>
          </w:tcPr>
          <w:p>
            <w:pPr>
              <w:spacing w:line="220" w:lineRule="exact"/>
              <w:rPr>
                <w:rFonts w:ascii="方正仿宋_GBK" w:eastAsia="方正仿宋_GBK"/>
                <w:sz w:val="21"/>
                <w:szCs w:val="21"/>
              </w:rPr>
            </w:pPr>
            <w:r>
              <w:rPr>
                <w:rFonts w:hint="eastAsia" w:ascii="方正仿宋_GBK" w:eastAsia="方正仿宋_GBK"/>
                <w:sz w:val="21"/>
                <w:szCs w:val="21"/>
              </w:rPr>
              <w:t>6.按时报送个人有关事项。（2分）（人事处）</w:t>
            </w:r>
          </w:p>
        </w:tc>
        <w:tc>
          <w:tcPr>
            <w:tcW w:w="7123" w:type="dxa"/>
            <w:vAlign w:val="center"/>
          </w:tcPr>
          <w:p>
            <w:pPr>
              <w:spacing w:line="220" w:lineRule="exact"/>
              <w:rPr>
                <w:rFonts w:ascii="方正仿宋_GBK" w:eastAsia="方正仿宋_GBK"/>
                <w:sz w:val="21"/>
                <w:szCs w:val="21"/>
              </w:rPr>
            </w:pPr>
            <w:r>
              <w:rPr>
                <w:rFonts w:hint="eastAsia" w:ascii="方正仿宋_GBK" w:eastAsia="方正仿宋_GBK"/>
                <w:sz w:val="21"/>
                <w:szCs w:val="21"/>
              </w:rPr>
              <w:t>在规定时限里如实上报个人有关事项报告且在组织的抽查中没有发现问题的，得2分。未按《省体育局党组关于做好处级干部个人有关事项即时报告工作的通知》内容及时报告的，漏报、少报一项扣1分。</w:t>
            </w:r>
          </w:p>
        </w:tc>
        <w:tc>
          <w:tcPr>
            <w:tcW w:w="3154" w:type="dxa"/>
            <w:vAlign w:val="center"/>
          </w:tcPr>
          <w:p>
            <w:pPr>
              <w:spacing w:line="220" w:lineRule="exact"/>
              <w:jc w:val="left"/>
              <w:rPr>
                <w:rFonts w:ascii="方正仿宋_GBK" w:eastAsia="方正仿宋_GBK"/>
                <w:sz w:val="21"/>
                <w:szCs w:val="21"/>
              </w:rPr>
            </w:pPr>
            <w:r>
              <w:rPr>
                <w:rFonts w:hint="eastAsia" w:ascii="方正仿宋_GBK" w:eastAsia="方正仿宋_GBK"/>
                <w:sz w:val="21"/>
                <w:szCs w:val="21"/>
              </w:rPr>
              <w:t>人事处统一给分，不需提供台账</w:t>
            </w:r>
          </w:p>
        </w:tc>
        <w:tc>
          <w:tcPr>
            <w:tcW w:w="1304" w:type="dxa"/>
            <w:vAlign w:val="center"/>
          </w:tcPr>
          <w:p>
            <w:pPr>
              <w:spacing w:line="22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2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971" w:type="dxa"/>
            <w:vMerge w:val="restart"/>
            <w:vAlign w:val="center"/>
          </w:tcPr>
          <w:p>
            <w:pPr>
              <w:spacing w:line="240" w:lineRule="exact"/>
              <w:jc w:val="center"/>
              <w:rPr>
                <w:rFonts w:ascii="方正黑体_GBK" w:eastAsia="方正黑体_GBK"/>
                <w:sz w:val="21"/>
                <w:szCs w:val="21"/>
              </w:rPr>
            </w:pPr>
            <w:r>
              <w:rPr>
                <w:rFonts w:hint="eastAsia" w:ascii="方正黑体_GBK" w:eastAsia="方正黑体_GBK"/>
                <w:sz w:val="21"/>
                <w:szCs w:val="21"/>
              </w:rPr>
              <w:t>党的</w:t>
            </w:r>
          </w:p>
          <w:p>
            <w:pPr>
              <w:spacing w:line="240" w:lineRule="exact"/>
              <w:jc w:val="center"/>
              <w:rPr>
                <w:rFonts w:ascii="方正黑体_GBK" w:eastAsia="方正黑体_GBK"/>
                <w:sz w:val="21"/>
                <w:szCs w:val="21"/>
              </w:rPr>
            </w:pPr>
            <w:r>
              <w:rPr>
                <w:rFonts w:hint="eastAsia" w:ascii="方正黑体_GBK" w:eastAsia="方正黑体_GBK"/>
                <w:sz w:val="21"/>
                <w:szCs w:val="21"/>
              </w:rPr>
              <w:t>建设</w:t>
            </w:r>
          </w:p>
          <w:p>
            <w:pPr>
              <w:spacing w:line="240" w:lineRule="exact"/>
              <w:jc w:val="center"/>
              <w:rPr>
                <w:rFonts w:ascii="方正黑体_GBK" w:eastAsia="方正黑体_GBK"/>
                <w:sz w:val="21"/>
                <w:szCs w:val="21"/>
              </w:rPr>
            </w:pPr>
            <w:r>
              <w:rPr>
                <w:rFonts w:hint="eastAsia" w:ascii="方正黑体_GBK" w:eastAsia="方正黑体_GBK"/>
                <w:spacing w:val="-8"/>
                <w:sz w:val="21"/>
                <w:szCs w:val="21"/>
              </w:rPr>
              <w:t>（31分）</w:t>
            </w:r>
          </w:p>
        </w:tc>
        <w:tc>
          <w:tcPr>
            <w:tcW w:w="2087" w:type="dxa"/>
            <w:vAlign w:val="center"/>
          </w:tcPr>
          <w:p>
            <w:pPr>
              <w:spacing w:line="260" w:lineRule="exact"/>
              <w:rPr>
                <w:rFonts w:ascii="方正仿宋_GBK" w:eastAsia="方正仿宋_GBK"/>
                <w:sz w:val="21"/>
                <w:szCs w:val="21"/>
              </w:rPr>
            </w:pPr>
            <w:r>
              <w:rPr>
                <w:rFonts w:hint="eastAsia" w:ascii="方正黑体_GBK" w:hAnsi="方正黑体_GBK" w:eastAsia="方正黑体_GBK" w:cs="方正黑体_GBK"/>
                <w:sz w:val="21"/>
                <w:szCs w:val="21"/>
              </w:rPr>
              <w:t>增加项：</w:t>
            </w:r>
            <w:r>
              <w:rPr>
                <w:rFonts w:hint="eastAsia" w:ascii="方正仿宋_GBK" w:eastAsia="方正仿宋_GBK"/>
                <w:sz w:val="21"/>
                <w:szCs w:val="21"/>
              </w:rPr>
              <w:t>制定、落实基层党委、支部机关党建责任清单。（2分）（机关党委）</w:t>
            </w:r>
          </w:p>
        </w:tc>
        <w:tc>
          <w:tcPr>
            <w:tcW w:w="7123" w:type="dxa"/>
            <w:vAlign w:val="center"/>
          </w:tcPr>
          <w:p>
            <w:pPr>
              <w:spacing w:line="260" w:lineRule="exact"/>
              <w:rPr>
                <w:rFonts w:ascii="方正仿宋_GBK" w:eastAsia="方正仿宋_GBK"/>
                <w:sz w:val="21"/>
                <w:szCs w:val="21"/>
              </w:rPr>
            </w:pPr>
            <w:r>
              <w:rPr>
                <w:rFonts w:hint="eastAsia" w:ascii="方正仿宋_GBK" w:eastAsia="方正仿宋_GBK"/>
                <w:sz w:val="21"/>
                <w:szCs w:val="21"/>
              </w:rPr>
              <w:t>按要求制定基层党委、支部机关党建责任清单，得1分；认真对照落实，得1分。总分2分。</w:t>
            </w:r>
          </w:p>
        </w:tc>
        <w:tc>
          <w:tcPr>
            <w:tcW w:w="3154" w:type="dxa"/>
            <w:vAlign w:val="center"/>
          </w:tcPr>
          <w:p>
            <w:pPr>
              <w:spacing w:line="260" w:lineRule="exact"/>
              <w:jc w:val="left"/>
              <w:rPr>
                <w:rFonts w:ascii="方正仿宋_GBK" w:eastAsia="方正仿宋_GBK"/>
                <w:sz w:val="21"/>
                <w:szCs w:val="21"/>
              </w:rPr>
            </w:pPr>
            <w:r>
              <w:rPr>
                <w:rFonts w:hint="eastAsia" w:ascii="方正仿宋_GBK" w:eastAsia="方正仿宋_GBK"/>
                <w:sz w:val="21"/>
                <w:szCs w:val="21"/>
              </w:rPr>
              <w:t>提供本单位、处室年度基层党委、支部机关党建责任清单，年度工作总结等。</w:t>
            </w:r>
          </w:p>
        </w:tc>
        <w:tc>
          <w:tcPr>
            <w:tcW w:w="1304" w:type="dxa"/>
            <w:vAlign w:val="center"/>
          </w:tcPr>
          <w:p>
            <w:pPr>
              <w:spacing w:line="26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6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0"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Align w:val="center"/>
          </w:tcPr>
          <w:p>
            <w:pPr>
              <w:spacing w:line="220" w:lineRule="exact"/>
              <w:rPr>
                <w:rFonts w:ascii="方正仿宋_GBK" w:eastAsia="方正仿宋_GBK"/>
                <w:sz w:val="21"/>
                <w:szCs w:val="21"/>
              </w:rPr>
            </w:pPr>
            <w:r>
              <w:rPr>
                <w:rFonts w:hint="eastAsia" w:ascii="方正仿宋_GBK" w:eastAsia="方正仿宋_GBK"/>
                <w:sz w:val="21"/>
                <w:szCs w:val="21"/>
              </w:rPr>
              <w:t>7.</w:t>
            </w:r>
            <w:r>
              <w:rPr>
                <w:rFonts w:hint="eastAsia" w:ascii="方正仿宋_GBK" w:hAnsi="Times New Roman" w:eastAsia="方正仿宋_GBK"/>
                <w:sz w:val="21"/>
                <w:szCs w:val="21"/>
              </w:rPr>
              <w:t>强化理论武装</w:t>
            </w:r>
            <w:r>
              <w:rPr>
                <w:rFonts w:hint="eastAsia" w:ascii="方正仿宋_GBK" w:eastAsia="方正仿宋_GBK"/>
                <w:sz w:val="21"/>
                <w:szCs w:val="21"/>
              </w:rPr>
              <w:t>，深入学习贯彻习近平总书记系列重要讲话精神</w:t>
            </w:r>
            <w:r>
              <w:rPr>
                <w:rFonts w:hint="eastAsia" w:ascii="方正仿宋_GBK" w:hAnsi="Times New Roman" w:eastAsia="方正仿宋_GBK"/>
                <w:sz w:val="21"/>
                <w:szCs w:val="21"/>
              </w:rPr>
              <w:t>，</w:t>
            </w:r>
            <w:r>
              <w:rPr>
                <w:rFonts w:hint="eastAsia" w:ascii="方正仿宋_GBK" w:eastAsia="方正仿宋_GBK"/>
                <w:sz w:val="21"/>
                <w:szCs w:val="21"/>
              </w:rPr>
              <w:t>捍卫“两个确立”，做到“两个维护”。（4分）（机关党委）</w:t>
            </w:r>
          </w:p>
        </w:tc>
        <w:tc>
          <w:tcPr>
            <w:tcW w:w="7123" w:type="dxa"/>
            <w:vAlign w:val="center"/>
          </w:tcPr>
          <w:p>
            <w:pPr>
              <w:spacing w:line="220" w:lineRule="exact"/>
              <w:rPr>
                <w:rFonts w:ascii="方正仿宋_GBK" w:eastAsia="方正仿宋_GBK"/>
                <w:sz w:val="21"/>
                <w:szCs w:val="21"/>
              </w:rPr>
            </w:pPr>
            <w:r>
              <w:rPr>
                <w:rFonts w:hint="eastAsia" w:ascii="方正仿宋_GBK" w:eastAsia="方正仿宋_GBK"/>
                <w:sz w:val="21"/>
                <w:szCs w:val="21"/>
              </w:rPr>
              <w:t>坚持“第一议题”制度，各直属党委、总支、支部做到定政策、做决策、抓落实前首先学习习近平总书记重要论述和重要指示批示精神，全年不少于12次，得2分。少1次扣0.5分，少2次扣1分，少3次(含)及以上，不得分。</w:t>
            </w:r>
          </w:p>
          <w:p>
            <w:pPr>
              <w:spacing w:line="220" w:lineRule="exact"/>
              <w:rPr>
                <w:rFonts w:ascii="方正仿宋_GBK" w:eastAsia="方正仿宋_GBK"/>
                <w:sz w:val="21"/>
                <w:szCs w:val="21"/>
              </w:rPr>
            </w:pPr>
            <w:r>
              <w:rPr>
                <w:rFonts w:hint="eastAsia" w:ascii="方正黑体_GBK" w:hAnsi="方正黑体_GBK" w:eastAsia="方正黑体_GBK" w:cs="方正黑体_GBK"/>
                <w:sz w:val="21"/>
                <w:szCs w:val="21"/>
              </w:rPr>
              <w:t>增加项：</w:t>
            </w:r>
            <w:r>
              <w:rPr>
                <w:rFonts w:hint="eastAsia" w:ascii="方正仿宋_GBK" w:eastAsia="方正仿宋_GBK"/>
                <w:sz w:val="21"/>
                <w:szCs w:val="21"/>
              </w:rPr>
              <w:t>用好红色资源，推动党史学习教育常态化长效化。全年利用红色资源开展教育活动2次（含）以上得2分，少1次扣1分。</w:t>
            </w:r>
          </w:p>
        </w:tc>
        <w:tc>
          <w:tcPr>
            <w:tcW w:w="3154" w:type="dxa"/>
            <w:vAlign w:val="center"/>
          </w:tcPr>
          <w:p>
            <w:pPr>
              <w:spacing w:line="220" w:lineRule="exact"/>
              <w:jc w:val="left"/>
              <w:rPr>
                <w:rFonts w:ascii="方正仿宋_GBK" w:eastAsia="方正仿宋_GBK"/>
                <w:sz w:val="21"/>
                <w:szCs w:val="21"/>
              </w:rPr>
            </w:pPr>
            <w:r>
              <w:rPr>
                <w:rFonts w:hint="eastAsia" w:ascii="方正仿宋_GBK" w:eastAsia="方正仿宋_GBK"/>
                <w:sz w:val="21"/>
                <w:szCs w:val="21"/>
              </w:rPr>
              <w:t>查看电子台账、相关会议记录、学习记录本、会议材料等。</w:t>
            </w:r>
          </w:p>
        </w:tc>
        <w:tc>
          <w:tcPr>
            <w:tcW w:w="1304" w:type="dxa"/>
            <w:vAlign w:val="center"/>
          </w:tcPr>
          <w:p>
            <w:pPr>
              <w:spacing w:line="22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2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4" w:hRule="atLeast"/>
          <w:jc w:val="center"/>
        </w:trPr>
        <w:tc>
          <w:tcPr>
            <w:tcW w:w="971" w:type="dxa"/>
            <w:vMerge w:val="continue"/>
            <w:vAlign w:val="center"/>
          </w:tcPr>
          <w:p>
            <w:pPr>
              <w:spacing w:line="240" w:lineRule="exact"/>
              <w:jc w:val="center"/>
              <w:rPr>
                <w:rFonts w:ascii="方正黑体_GBK" w:eastAsia="方正黑体_GBK"/>
                <w:spacing w:val="-8"/>
                <w:sz w:val="21"/>
                <w:szCs w:val="21"/>
              </w:rPr>
            </w:pPr>
          </w:p>
        </w:tc>
        <w:tc>
          <w:tcPr>
            <w:tcW w:w="2087" w:type="dxa"/>
            <w:vAlign w:val="center"/>
          </w:tcPr>
          <w:p>
            <w:pPr>
              <w:snapToGrid w:val="0"/>
              <w:spacing w:line="220" w:lineRule="exact"/>
              <w:rPr>
                <w:rFonts w:ascii="方正仿宋_GBK" w:eastAsia="方正仿宋_GBK"/>
                <w:sz w:val="21"/>
                <w:szCs w:val="21"/>
              </w:rPr>
            </w:pPr>
            <w:r>
              <w:rPr>
                <w:rFonts w:hint="eastAsia" w:ascii="方正仿宋_GBK" w:hAnsi="Times New Roman" w:eastAsia="方正仿宋_GBK"/>
                <w:sz w:val="21"/>
                <w:szCs w:val="21"/>
              </w:rPr>
              <w:t>8、扎实有效开展学习贯彻习近平新时代中国特色社会主义思想主题教育。（9分）（机关党委）</w:t>
            </w:r>
          </w:p>
        </w:tc>
        <w:tc>
          <w:tcPr>
            <w:tcW w:w="7123" w:type="dxa"/>
            <w:vAlign w:val="center"/>
          </w:tcPr>
          <w:p>
            <w:pPr>
              <w:snapToGrid w:val="0"/>
              <w:spacing w:line="260" w:lineRule="exact"/>
              <w:rPr>
                <w:rFonts w:ascii="方正仿宋_GBK" w:hAnsi="Times New Roman" w:eastAsia="方正仿宋_GBK"/>
                <w:sz w:val="21"/>
                <w:szCs w:val="21"/>
              </w:rPr>
            </w:pPr>
            <w:r>
              <w:rPr>
                <w:rFonts w:hint="eastAsia" w:ascii="方正仿宋_GBK" w:hAnsi="Times New Roman" w:eastAsia="方正仿宋_GBK"/>
                <w:sz w:val="21"/>
                <w:szCs w:val="21"/>
              </w:rPr>
              <w:t>（1）落实局主题教育领导小组的通知或提示函要求，及时完成主题教育各项任务。全部按时完成得4分，未及时完成1项扣0.5分，4分扣完为止；</w:t>
            </w:r>
          </w:p>
          <w:p>
            <w:pPr>
              <w:snapToGrid w:val="0"/>
              <w:spacing w:line="260" w:lineRule="exact"/>
              <w:rPr>
                <w:rFonts w:ascii="方正仿宋_GBK" w:hAnsi="Times New Roman" w:eastAsia="方正仿宋_GBK"/>
                <w:sz w:val="21"/>
                <w:szCs w:val="21"/>
              </w:rPr>
            </w:pPr>
            <w:r>
              <w:rPr>
                <w:rFonts w:hint="eastAsia" w:ascii="方正仿宋_GBK" w:hAnsi="Times New Roman" w:eastAsia="方正仿宋_GBK"/>
                <w:sz w:val="21"/>
                <w:szCs w:val="21"/>
              </w:rPr>
              <w:t>（2）按要求开展大兴调查研究，有调研方案并形成调研报告，得0.5分；积极参加局调研成果交流，得0.5分；调研成果被列为局特色做法进行推广宣传，得0.5分；被推荐为典型案例并被省主题教育专报或省级机关工委采用，得0.5分。总分2分；</w:t>
            </w:r>
          </w:p>
          <w:p>
            <w:pPr>
              <w:snapToGrid w:val="0"/>
              <w:spacing w:line="260" w:lineRule="exact"/>
              <w:rPr>
                <w:rFonts w:ascii="方正仿宋_GBK" w:hAnsi="Times New Roman" w:eastAsia="方正仿宋_GBK"/>
                <w:sz w:val="21"/>
                <w:szCs w:val="21"/>
              </w:rPr>
            </w:pPr>
            <w:r>
              <w:rPr>
                <w:rFonts w:hint="eastAsia" w:ascii="方正仿宋_GBK" w:hAnsi="Times New Roman" w:eastAsia="方正仿宋_GBK"/>
                <w:sz w:val="21"/>
                <w:szCs w:val="21"/>
              </w:rPr>
              <w:t>（3）及时总结上报主题教育工作特色做法，得0.5分；好的经验做法被省主题教育专报、省级机关作风建设专报或江苏机关党建网等采用的，每采用1条加0.5分（不同载体采用同一条信息算1条），累计不超过2.5分。</w:t>
            </w:r>
          </w:p>
          <w:p>
            <w:pPr>
              <w:snapToGrid w:val="0"/>
              <w:spacing w:line="260" w:lineRule="exact"/>
              <w:rPr>
                <w:rFonts w:ascii="方正仿宋_GBK" w:hAnsi="Times New Roman" w:eastAsia="方正仿宋_GBK"/>
                <w:sz w:val="21"/>
                <w:szCs w:val="21"/>
              </w:rPr>
            </w:pPr>
            <w:r>
              <w:rPr>
                <w:rFonts w:hint="eastAsia" w:ascii="方正黑体_GBK" w:hAnsi="方正黑体_GBK" w:eastAsia="方正黑体_GBK" w:cs="方正黑体_GBK"/>
                <w:sz w:val="21"/>
                <w:szCs w:val="21"/>
              </w:rPr>
              <w:t>增加项：</w:t>
            </w:r>
            <w:r>
              <w:rPr>
                <w:rFonts w:hint="eastAsia" w:ascii="方正仿宋_GBK" w:hAnsi="Times New Roman" w:eastAsia="方正仿宋_GBK"/>
                <w:sz w:val="21"/>
                <w:szCs w:val="21"/>
              </w:rPr>
              <w:t>局主题教育工作被省委评定为“较好”（含）以下等次，扣分项目的相关处室、单位相应扣分（本增加项无需提供台账）。</w:t>
            </w:r>
          </w:p>
        </w:tc>
        <w:tc>
          <w:tcPr>
            <w:tcW w:w="3154" w:type="dxa"/>
            <w:vAlign w:val="center"/>
          </w:tcPr>
          <w:p>
            <w:pPr>
              <w:snapToGrid w:val="0"/>
              <w:spacing w:line="220" w:lineRule="exact"/>
              <w:rPr>
                <w:rFonts w:ascii="方正仿宋_GBK" w:eastAsia="方正仿宋_GBK"/>
                <w:sz w:val="21"/>
                <w:szCs w:val="21"/>
              </w:rPr>
            </w:pPr>
            <w:r>
              <w:rPr>
                <w:rFonts w:hint="eastAsia" w:ascii="方正仿宋_GBK" w:hAnsi="Times New Roman" w:eastAsia="方正仿宋_GBK"/>
                <w:sz w:val="21"/>
                <w:szCs w:val="21"/>
              </w:rPr>
              <w:t>查看电子台账、相关会议记录、学习记录本、会议材料、信息采用情况等。</w:t>
            </w:r>
          </w:p>
        </w:tc>
        <w:tc>
          <w:tcPr>
            <w:tcW w:w="1304" w:type="dxa"/>
            <w:vAlign w:val="center"/>
          </w:tcPr>
          <w:p>
            <w:pPr>
              <w:spacing w:line="22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2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1" w:hRule="atLeast"/>
          <w:jc w:val="center"/>
        </w:trPr>
        <w:tc>
          <w:tcPr>
            <w:tcW w:w="971" w:type="dxa"/>
            <w:vMerge w:val="restart"/>
            <w:vAlign w:val="center"/>
          </w:tcPr>
          <w:p>
            <w:pPr>
              <w:spacing w:line="240" w:lineRule="exact"/>
              <w:jc w:val="center"/>
              <w:rPr>
                <w:rFonts w:ascii="方正黑体_GBK" w:eastAsia="方正黑体_GBK"/>
                <w:sz w:val="21"/>
                <w:szCs w:val="21"/>
              </w:rPr>
            </w:pPr>
            <w:r>
              <w:rPr>
                <w:rFonts w:hint="eastAsia" w:ascii="方正黑体_GBK" w:eastAsia="方正黑体_GBK"/>
                <w:sz w:val="21"/>
                <w:szCs w:val="21"/>
              </w:rPr>
              <w:t>党的</w:t>
            </w:r>
          </w:p>
          <w:p>
            <w:pPr>
              <w:spacing w:line="240" w:lineRule="exact"/>
              <w:jc w:val="center"/>
              <w:rPr>
                <w:rFonts w:ascii="方正黑体_GBK" w:eastAsia="方正黑体_GBK"/>
                <w:sz w:val="21"/>
                <w:szCs w:val="21"/>
              </w:rPr>
            </w:pPr>
            <w:r>
              <w:rPr>
                <w:rFonts w:hint="eastAsia" w:ascii="方正黑体_GBK" w:eastAsia="方正黑体_GBK"/>
                <w:sz w:val="21"/>
                <w:szCs w:val="21"/>
              </w:rPr>
              <w:t>建设</w:t>
            </w:r>
          </w:p>
          <w:p>
            <w:pPr>
              <w:spacing w:line="240" w:lineRule="exact"/>
              <w:jc w:val="center"/>
              <w:rPr>
                <w:rFonts w:ascii="方正黑体_GBK" w:eastAsia="方正黑体_GBK"/>
                <w:sz w:val="21"/>
                <w:szCs w:val="21"/>
              </w:rPr>
            </w:pPr>
            <w:r>
              <w:rPr>
                <w:rFonts w:hint="eastAsia" w:ascii="方正黑体_GBK" w:eastAsia="方正黑体_GBK"/>
                <w:spacing w:val="-8"/>
                <w:sz w:val="21"/>
                <w:szCs w:val="21"/>
              </w:rPr>
              <w:t>（31分）</w:t>
            </w:r>
          </w:p>
        </w:tc>
        <w:tc>
          <w:tcPr>
            <w:tcW w:w="2087" w:type="dxa"/>
            <w:vAlign w:val="center"/>
          </w:tcPr>
          <w:p>
            <w:pPr>
              <w:spacing w:line="220" w:lineRule="exact"/>
              <w:rPr>
                <w:rFonts w:ascii="方正仿宋_GBK" w:eastAsia="方正仿宋_GBK"/>
                <w:sz w:val="21"/>
                <w:szCs w:val="21"/>
              </w:rPr>
            </w:pPr>
            <w:r>
              <w:rPr>
                <w:rFonts w:hint="eastAsia" w:ascii="方正仿宋_GBK" w:eastAsia="方正仿宋_GBK"/>
                <w:sz w:val="21"/>
                <w:szCs w:val="21"/>
              </w:rPr>
              <w:t>9.强化基层组织建设，做好党支部达标定级。（3分）（机关党委）</w:t>
            </w:r>
          </w:p>
        </w:tc>
        <w:tc>
          <w:tcPr>
            <w:tcW w:w="7123"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1）党支部评分标准：获评“先进”的党支部考评得3分，达标定级评分95分及以上、未获评“先进”的考评得2分；得分80分-95分（不含）考评得1分；得分低于80分的（含被评为“后进”党支部的），考评不得分；</w:t>
            </w:r>
          </w:p>
          <w:p>
            <w:pPr>
              <w:spacing w:line="240" w:lineRule="exact"/>
              <w:rPr>
                <w:rFonts w:ascii="方正仿宋_GBK" w:eastAsia="方正仿宋_GBK"/>
                <w:sz w:val="21"/>
                <w:szCs w:val="21"/>
              </w:rPr>
            </w:pPr>
            <w:r>
              <w:rPr>
                <w:rFonts w:hint="eastAsia" w:ascii="方正仿宋_GBK" w:eastAsia="方正仿宋_GBK"/>
                <w:sz w:val="21"/>
                <w:szCs w:val="21"/>
              </w:rPr>
              <w:t>（2）建立党委、党总支单位的评分标准：根据所属全体党支部（含离退休支部）达标定级考评得分的综合平均分来确定得分。</w:t>
            </w:r>
          </w:p>
        </w:tc>
        <w:tc>
          <w:tcPr>
            <w:tcW w:w="3154" w:type="dxa"/>
            <w:vAlign w:val="center"/>
          </w:tcPr>
          <w:p>
            <w:pPr>
              <w:spacing w:line="240" w:lineRule="exact"/>
              <w:jc w:val="left"/>
              <w:rPr>
                <w:rFonts w:ascii="方正仿宋_GBK" w:eastAsia="方正仿宋_GBK"/>
                <w:sz w:val="21"/>
                <w:szCs w:val="21"/>
              </w:rPr>
            </w:pPr>
            <w:r>
              <w:rPr>
                <w:rFonts w:hint="eastAsia" w:ascii="方正仿宋_GBK" w:eastAsia="方正仿宋_GBK"/>
                <w:sz w:val="21"/>
                <w:szCs w:val="21"/>
              </w:rPr>
              <w:t>对照“党支部达标定级”评分要求，查看电子台账、相关会议记录、学习记录本、会议材料等。</w:t>
            </w:r>
          </w:p>
          <w:p>
            <w:pPr>
              <w:spacing w:line="240" w:lineRule="exact"/>
              <w:jc w:val="left"/>
              <w:rPr>
                <w:rFonts w:ascii="方正仿宋_GBK" w:eastAsia="方正仿宋_GBK"/>
                <w:sz w:val="21"/>
                <w:szCs w:val="21"/>
              </w:rPr>
            </w:pPr>
            <w:r>
              <w:rPr>
                <w:rFonts w:hint="eastAsia" w:ascii="方正仿宋_GBK" w:eastAsia="方正仿宋_GBK"/>
                <w:sz w:val="21"/>
                <w:szCs w:val="21"/>
              </w:rPr>
              <w:t>由机关党委汇总后，给出最后得分。</w:t>
            </w:r>
          </w:p>
        </w:tc>
        <w:tc>
          <w:tcPr>
            <w:tcW w:w="1304" w:type="dxa"/>
            <w:vAlign w:val="center"/>
          </w:tcPr>
          <w:p>
            <w:pPr>
              <w:spacing w:line="22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2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Align w:val="center"/>
          </w:tcPr>
          <w:p>
            <w:pPr>
              <w:spacing w:line="220" w:lineRule="exact"/>
              <w:rPr>
                <w:rFonts w:ascii="方正仿宋_GBK" w:eastAsia="方正仿宋_GBK"/>
                <w:sz w:val="21"/>
                <w:szCs w:val="21"/>
              </w:rPr>
            </w:pPr>
            <w:r>
              <w:rPr>
                <w:rFonts w:hint="eastAsia" w:ascii="方正仿宋_GBK" w:eastAsia="方正仿宋_GBK"/>
                <w:sz w:val="21"/>
                <w:szCs w:val="21"/>
              </w:rPr>
              <w:t>10. 深化党建与业务工作融合，促进中心工作实效。（3分）（机关党委）</w:t>
            </w:r>
          </w:p>
        </w:tc>
        <w:tc>
          <w:tcPr>
            <w:tcW w:w="7123"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1）推进党建与业务工作深度融合，年度工作做到党建与业务工作一起谋划、一起部署、一起落实、一起检查。落实重点任务要求，做到突出政治引领抓目标融合、强化理论武装抓思想融合、聚焦主责主业抓过程融合、建强战斗堡垒抓队伍融合、深化正风肃纪抓责任融合，单位建设发展需平稳有序，得2分。单位或所属人员发生问题，根据严重程度，酌情扣0.5-1分。</w:t>
            </w:r>
          </w:p>
          <w:p>
            <w:pPr>
              <w:spacing w:line="240" w:lineRule="exact"/>
              <w:rPr>
                <w:rFonts w:ascii="方正仿宋_GBK" w:eastAsia="方正仿宋_GBK"/>
                <w:sz w:val="21"/>
                <w:szCs w:val="21"/>
              </w:rPr>
            </w:pPr>
            <w:r>
              <w:rPr>
                <w:rFonts w:hint="eastAsia" w:ascii="方正仿宋_GBK" w:eastAsia="方正仿宋_GBK"/>
                <w:sz w:val="21"/>
                <w:szCs w:val="21"/>
              </w:rPr>
              <w:t>（2）党建与业务融合特色做法或案例被局里列为重点案例，得0.5分；</w:t>
            </w:r>
          </w:p>
          <w:p>
            <w:pPr>
              <w:spacing w:line="240" w:lineRule="exact"/>
              <w:rPr>
                <w:rFonts w:ascii="方正仿宋_GBK" w:eastAsia="方正仿宋_GBK"/>
                <w:sz w:val="21"/>
                <w:szCs w:val="21"/>
              </w:rPr>
            </w:pPr>
            <w:r>
              <w:rPr>
                <w:rFonts w:hint="eastAsia" w:ascii="方正仿宋_GBK" w:eastAsia="方正仿宋_GBK"/>
                <w:sz w:val="21"/>
                <w:szCs w:val="21"/>
              </w:rPr>
              <w:t>（3）特色做法或优秀案例被省级机关及以上采用的，得0.5分。</w:t>
            </w:r>
          </w:p>
        </w:tc>
        <w:tc>
          <w:tcPr>
            <w:tcW w:w="3154" w:type="dxa"/>
            <w:vAlign w:val="center"/>
          </w:tcPr>
          <w:p>
            <w:pPr>
              <w:spacing w:line="240" w:lineRule="exact"/>
              <w:jc w:val="left"/>
              <w:rPr>
                <w:rFonts w:ascii="方正仿宋_GBK" w:eastAsia="方正仿宋_GBK"/>
                <w:sz w:val="21"/>
                <w:szCs w:val="21"/>
              </w:rPr>
            </w:pPr>
            <w:r>
              <w:rPr>
                <w:rFonts w:hint="eastAsia" w:ascii="方正仿宋_GBK" w:eastAsia="方正仿宋_GBK"/>
                <w:sz w:val="21"/>
                <w:szCs w:val="21"/>
              </w:rPr>
              <w:t>第1项，查看电子台账、相关会议记录、学习记录本、会议材料等（机关党委可结合此项平时上报落实情况，由各组考核打分后，再视情减分）；</w:t>
            </w:r>
          </w:p>
          <w:p>
            <w:pPr>
              <w:spacing w:line="240" w:lineRule="exact"/>
              <w:jc w:val="left"/>
              <w:rPr>
                <w:rFonts w:ascii="方正仿宋_GBK" w:eastAsia="方正仿宋_GBK"/>
                <w:sz w:val="21"/>
                <w:szCs w:val="21"/>
              </w:rPr>
            </w:pPr>
            <w:r>
              <w:rPr>
                <w:rFonts w:hint="eastAsia" w:ascii="方正仿宋_GBK" w:eastAsia="方正仿宋_GBK"/>
                <w:sz w:val="21"/>
                <w:szCs w:val="21"/>
              </w:rPr>
              <w:t>第2、3项，机关党委统一给分，不需提供台账。</w:t>
            </w:r>
          </w:p>
        </w:tc>
        <w:tc>
          <w:tcPr>
            <w:tcW w:w="1304" w:type="dxa"/>
            <w:vAlign w:val="center"/>
          </w:tcPr>
          <w:p>
            <w:pPr>
              <w:spacing w:line="22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2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Align w:val="center"/>
          </w:tcPr>
          <w:p>
            <w:pPr>
              <w:spacing w:line="280" w:lineRule="exact"/>
              <w:rPr>
                <w:rFonts w:ascii="方正仿宋_GBK" w:eastAsia="方正仿宋_GBK"/>
                <w:sz w:val="21"/>
                <w:szCs w:val="21"/>
              </w:rPr>
            </w:pPr>
            <w:r>
              <w:rPr>
                <w:rFonts w:hint="eastAsia" w:ascii="方正仿宋_GBK" w:eastAsia="方正仿宋_GBK"/>
                <w:sz w:val="21"/>
                <w:szCs w:val="21"/>
              </w:rPr>
              <w:t>11.把加强思想政治工作作为重要任务，加强干部职工思想政治工作。（2分）（机关党委）</w:t>
            </w:r>
          </w:p>
        </w:tc>
        <w:tc>
          <w:tcPr>
            <w:tcW w:w="7123" w:type="dxa"/>
            <w:vAlign w:val="center"/>
          </w:tcPr>
          <w:p>
            <w:pPr>
              <w:spacing w:line="280" w:lineRule="exact"/>
              <w:rPr>
                <w:rFonts w:ascii="方正仿宋_GBK" w:eastAsia="方正仿宋_GBK"/>
                <w:sz w:val="21"/>
                <w:szCs w:val="21"/>
              </w:rPr>
            </w:pPr>
            <w:r>
              <w:rPr>
                <w:rFonts w:hint="eastAsia" w:ascii="方正仿宋_GBK" w:eastAsia="方正仿宋_GBK"/>
                <w:sz w:val="21"/>
                <w:szCs w:val="21"/>
              </w:rPr>
              <w:t>（1）各直属党委、总支、支部每年至少召开1次专题研究思想政治工作会议，得0.5分；</w:t>
            </w:r>
          </w:p>
          <w:p>
            <w:pPr>
              <w:spacing w:line="280" w:lineRule="exact"/>
              <w:rPr>
                <w:rFonts w:ascii="方正仿宋_GBK" w:eastAsia="方正仿宋_GBK"/>
                <w:sz w:val="21"/>
                <w:szCs w:val="21"/>
              </w:rPr>
            </w:pPr>
            <w:r>
              <w:rPr>
                <w:rFonts w:hint="eastAsia" w:ascii="方正仿宋_GBK" w:eastAsia="方正仿宋_GBK"/>
                <w:sz w:val="21"/>
                <w:szCs w:val="21"/>
              </w:rPr>
              <w:t>（2）各直属党委、总支、支部每年至少安排1次专题思想政治工作理论方针政策集体学习，得0.5分；</w:t>
            </w:r>
          </w:p>
          <w:p>
            <w:pPr>
              <w:spacing w:line="280" w:lineRule="exact"/>
              <w:rPr>
                <w:rFonts w:ascii="方正仿宋_GBK" w:eastAsia="方正仿宋_GBK"/>
                <w:sz w:val="21"/>
                <w:szCs w:val="21"/>
              </w:rPr>
            </w:pPr>
            <w:r>
              <w:rPr>
                <w:rFonts w:hint="eastAsia" w:ascii="方正仿宋_GBK" w:eastAsia="方正仿宋_GBK"/>
                <w:sz w:val="21"/>
                <w:szCs w:val="21"/>
              </w:rPr>
              <w:t>（3）各直属党委、总支、支部每年研究并按时上报干部职工思想动态情况。得1分。</w:t>
            </w:r>
          </w:p>
        </w:tc>
        <w:tc>
          <w:tcPr>
            <w:tcW w:w="3154" w:type="dxa"/>
            <w:vAlign w:val="center"/>
          </w:tcPr>
          <w:p>
            <w:pPr>
              <w:spacing w:line="280" w:lineRule="exact"/>
              <w:jc w:val="left"/>
              <w:rPr>
                <w:rFonts w:ascii="方正仿宋_GBK" w:eastAsia="方正仿宋_GBK"/>
                <w:sz w:val="21"/>
                <w:szCs w:val="21"/>
              </w:rPr>
            </w:pPr>
            <w:r>
              <w:rPr>
                <w:rFonts w:hint="eastAsia" w:ascii="方正仿宋_GBK" w:eastAsia="方正仿宋_GBK"/>
                <w:sz w:val="21"/>
                <w:szCs w:val="21"/>
              </w:rPr>
              <w:t>第1、2条，需要提供台账。</w:t>
            </w:r>
          </w:p>
          <w:p>
            <w:pPr>
              <w:spacing w:line="280" w:lineRule="exact"/>
              <w:rPr>
                <w:rFonts w:ascii="方正仿宋_GBK" w:eastAsia="方正仿宋_GBK"/>
                <w:sz w:val="21"/>
                <w:szCs w:val="21"/>
              </w:rPr>
            </w:pPr>
            <w:r>
              <w:rPr>
                <w:rFonts w:hint="eastAsia" w:ascii="方正仿宋_GBK" w:eastAsia="方正仿宋_GBK"/>
                <w:sz w:val="21"/>
                <w:szCs w:val="21"/>
              </w:rPr>
              <w:t>第3条，机关党委统一给分，不需提供台账。</w:t>
            </w:r>
          </w:p>
        </w:tc>
        <w:tc>
          <w:tcPr>
            <w:tcW w:w="1304" w:type="dxa"/>
            <w:vAlign w:val="center"/>
          </w:tcPr>
          <w:p>
            <w:pPr>
              <w:spacing w:line="28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8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1"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Align w:val="center"/>
          </w:tcPr>
          <w:p>
            <w:pPr>
              <w:spacing w:line="280" w:lineRule="exact"/>
              <w:rPr>
                <w:rFonts w:ascii="方正仿宋_GBK" w:eastAsia="方正仿宋_GBK"/>
                <w:sz w:val="21"/>
                <w:szCs w:val="21"/>
              </w:rPr>
            </w:pPr>
            <w:r>
              <w:rPr>
                <w:rFonts w:hint="eastAsia" w:ascii="方正仿宋_GBK" w:eastAsia="方正仿宋_GBK"/>
                <w:sz w:val="21"/>
                <w:szCs w:val="21"/>
              </w:rPr>
              <w:t>12.深化争先创优行动，开展争创“服务高质量发展先锋行动队”。（3分）（机关党委）</w:t>
            </w:r>
          </w:p>
        </w:tc>
        <w:tc>
          <w:tcPr>
            <w:tcW w:w="7123" w:type="dxa"/>
            <w:vAlign w:val="center"/>
          </w:tcPr>
          <w:p>
            <w:pPr>
              <w:spacing w:line="280" w:lineRule="exact"/>
              <w:rPr>
                <w:rFonts w:ascii="方正仿宋_GBK" w:eastAsia="方正仿宋_GBK"/>
                <w:sz w:val="21"/>
                <w:szCs w:val="21"/>
              </w:rPr>
            </w:pPr>
            <w:r>
              <w:rPr>
                <w:rFonts w:hint="eastAsia" w:ascii="方正仿宋_GBK" w:eastAsia="方正仿宋_GBK"/>
                <w:sz w:val="21"/>
                <w:szCs w:val="21"/>
              </w:rPr>
              <w:t>（1）主动争创“服务高质量发展先锋行动队”，当年被省级机关列为培育对象的，得1分；</w:t>
            </w:r>
          </w:p>
          <w:p>
            <w:pPr>
              <w:spacing w:line="280" w:lineRule="exact"/>
              <w:rPr>
                <w:rFonts w:ascii="方正仿宋_GBK" w:eastAsia="方正仿宋_GBK"/>
                <w:sz w:val="21"/>
                <w:szCs w:val="21"/>
              </w:rPr>
            </w:pPr>
            <w:r>
              <w:rPr>
                <w:rFonts w:hint="eastAsia" w:ascii="方正仿宋_GBK" w:eastAsia="方正仿宋_GBK"/>
                <w:sz w:val="21"/>
                <w:szCs w:val="21"/>
              </w:rPr>
              <w:t>（2）当年被评为省级机关 “服务高质量发展先锋行动队”标兵或先锋队党支部的，得2分；</w:t>
            </w:r>
          </w:p>
        </w:tc>
        <w:tc>
          <w:tcPr>
            <w:tcW w:w="3154" w:type="dxa"/>
            <w:vAlign w:val="center"/>
          </w:tcPr>
          <w:p>
            <w:pPr>
              <w:spacing w:line="280" w:lineRule="exact"/>
              <w:rPr>
                <w:rFonts w:ascii="方正仿宋_GBK" w:eastAsia="方正仿宋_GBK"/>
                <w:sz w:val="21"/>
                <w:szCs w:val="21"/>
              </w:rPr>
            </w:pPr>
            <w:r>
              <w:rPr>
                <w:rFonts w:hint="eastAsia" w:ascii="方正仿宋_GBK" w:eastAsia="方正仿宋_GBK"/>
                <w:sz w:val="21"/>
                <w:szCs w:val="21"/>
              </w:rPr>
              <w:t>机关党委统一给分，不需提供台账。</w:t>
            </w:r>
          </w:p>
        </w:tc>
        <w:tc>
          <w:tcPr>
            <w:tcW w:w="1304" w:type="dxa"/>
            <w:vAlign w:val="center"/>
          </w:tcPr>
          <w:p>
            <w:pPr>
              <w:spacing w:line="28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8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4" w:hRule="atLeast"/>
          <w:jc w:val="center"/>
        </w:trPr>
        <w:tc>
          <w:tcPr>
            <w:tcW w:w="971" w:type="dxa"/>
            <w:vMerge w:val="restart"/>
            <w:vAlign w:val="center"/>
          </w:tcPr>
          <w:p>
            <w:pPr>
              <w:spacing w:line="240" w:lineRule="exact"/>
              <w:jc w:val="center"/>
              <w:rPr>
                <w:rFonts w:ascii="方正黑体_GBK" w:eastAsia="方正黑体_GBK"/>
                <w:sz w:val="21"/>
                <w:szCs w:val="21"/>
              </w:rPr>
            </w:pPr>
            <w:r>
              <w:rPr>
                <w:rFonts w:hint="eastAsia" w:ascii="方正黑体_GBK" w:eastAsia="方正黑体_GBK"/>
                <w:sz w:val="21"/>
                <w:szCs w:val="21"/>
              </w:rPr>
              <w:t>党的</w:t>
            </w:r>
          </w:p>
          <w:p>
            <w:pPr>
              <w:spacing w:line="240" w:lineRule="exact"/>
              <w:jc w:val="center"/>
              <w:rPr>
                <w:rFonts w:ascii="方正黑体_GBK" w:eastAsia="方正黑体_GBK"/>
                <w:sz w:val="21"/>
                <w:szCs w:val="21"/>
              </w:rPr>
            </w:pPr>
            <w:r>
              <w:rPr>
                <w:rFonts w:hint="eastAsia" w:ascii="方正黑体_GBK" w:eastAsia="方正黑体_GBK"/>
                <w:sz w:val="21"/>
                <w:szCs w:val="21"/>
              </w:rPr>
              <w:t>建设</w:t>
            </w:r>
          </w:p>
          <w:p>
            <w:pPr>
              <w:spacing w:line="240" w:lineRule="exact"/>
              <w:jc w:val="center"/>
              <w:rPr>
                <w:rFonts w:ascii="方正黑体_GBK" w:eastAsia="方正黑体_GBK"/>
                <w:sz w:val="21"/>
                <w:szCs w:val="21"/>
              </w:rPr>
            </w:pPr>
            <w:r>
              <w:rPr>
                <w:rFonts w:hint="eastAsia" w:ascii="方正黑体_GBK" w:eastAsia="方正黑体_GBK"/>
                <w:spacing w:val="-8"/>
                <w:sz w:val="21"/>
                <w:szCs w:val="21"/>
              </w:rPr>
              <w:t>（31分）</w:t>
            </w:r>
          </w:p>
        </w:tc>
        <w:tc>
          <w:tcPr>
            <w:tcW w:w="2087" w:type="dxa"/>
            <w:vMerge w:val="restart"/>
            <w:tcBorders>
              <w:top w:val="nil"/>
            </w:tcBorders>
            <w:vAlign w:val="center"/>
          </w:tcPr>
          <w:p>
            <w:pPr>
              <w:spacing w:line="280" w:lineRule="exact"/>
              <w:rPr>
                <w:rFonts w:ascii="方正仿宋_GBK" w:eastAsia="方正仿宋_GBK"/>
                <w:sz w:val="21"/>
                <w:szCs w:val="21"/>
              </w:rPr>
            </w:pPr>
            <w:r>
              <w:rPr>
                <w:rFonts w:hint="eastAsia" w:ascii="方正仿宋_GBK" w:eastAsia="方正仿宋_GBK"/>
                <w:sz w:val="21"/>
                <w:szCs w:val="21"/>
              </w:rPr>
              <w:t>13.严格落实意识形态责任制（3分）。（机关党委）</w:t>
            </w:r>
          </w:p>
        </w:tc>
        <w:tc>
          <w:tcPr>
            <w:tcW w:w="7123" w:type="dxa"/>
            <w:vAlign w:val="center"/>
          </w:tcPr>
          <w:p>
            <w:pPr>
              <w:spacing w:line="280" w:lineRule="exact"/>
              <w:rPr>
                <w:rFonts w:ascii="方正仿宋_GBK" w:eastAsia="方正仿宋_GBK"/>
                <w:sz w:val="21"/>
                <w:szCs w:val="21"/>
              </w:rPr>
            </w:pPr>
            <w:r>
              <w:rPr>
                <w:rFonts w:hint="eastAsia" w:ascii="方正仿宋_GBK" w:eastAsia="方正仿宋_GBK"/>
                <w:sz w:val="21"/>
                <w:szCs w:val="21"/>
              </w:rPr>
              <w:t>（1）重视意识形态工作，认真落实局党组意识形态责任制实施办法，每年2次专题研究意识形态工作，并及时传达学习上级意识形态有关文件和情况通报，记录完备，得1分。缺少1次，扣0.5分，扣完为止。</w:t>
            </w:r>
          </w:p>
          <w:p>
            <w:pPr>
              <w:spacing w:line="280" w:lineRule="exact"/>
              <w:rPr>
                <w:rFonts w:ascii="方正仿宋_GBK" w:eastAsia="方正仿宋_GBK"/>
                <w:sz w:val="21"/>
                <w:szCs w:val="21"/>
              </w:rPr>
            </w:pPr>
            <w:r>
              <w:rPr>
                <w:rFonts w:hint="eastAsia" w:ascii="方正仿宋_GBK" w:eastAsia="方正仿宋_GBK"/>
                <w:sz w:val="21"/>
                <w:szCs w:val="21"/>
              </w:rPr>
              <w:t>（2）</w:t>
            </w:r>
            <w:r>
              <w:rPr>
                <w:rFonts w:hint="eastAsia" w:ascii="方正仿宋_GBK" w:eastAsia="方正仿宋_GBK"/>
                <w:spacing w:val="-6"/>
                <w:sz w:val="21"/>
                <w:szCs w:val="21"/>
              </w:rPr>
              <w:t>按要求开展意识形态风险点排查，并及时上报防控措施，得0.5分；</w:t>
            </w:r>
          </w:p>
          <w:p>
            <w:pPr>
              <w:spacing w:line="280" w:lineRule="exact"/>
              <w:rPr>
                <w:rFonts w:ascii="方正仿宋_GBK" w:eastAsia="方正仿宋_GBK"/>
                <w:sz w:val="21"/>
                <w:szCs w:val="21"/>
              </w:rPr>
            </w:pPr>
            <w:r>
              <w:rPr>
                <w:rFonts w:hint="eastAsia" w:ascii="方正仿宋_GBK" w:eastAsia="方正仿宋_GBK"/>
                <w:sz w:val="21"/>
                <w:szCs w:val="21"/>
              </w:rPr>
              <w:t>（3）每年上报一次落实意识形态工作责任制情况，得0.5分。</w:t>
            </w:r>
          </w:p>
          <w:p>
            <w:pPr>
              <w:spacing w:line="280" w:lineRule="exact"/>
              <w:rPr>
                <w:rFonts w:ascii="方正仿宋_GBK" w:eastAsia="方正仿宋_GBK"/>
                <w:sz w:val="21"/>
                <w:szCs w:val="21"/>
              </w:rPr>
            </w:pPr>
            <w:r>
              <w:rPr>
                <w:rFonts w:hint="eastAsia" w:ascii="方正仿宋_GBK" w:eastAsia="方正仿宋_GBK"/>
                <w:sz w:val="21"/>
                <w:szCs w:val="21"/>
              </w:rPr>
              <w:t>如发生意识形态问题，此项不得分。</w:t>
            </w:r>
          </w:p>
        </w:tc>
        <w:tc>
          <w:tcPr>
            <w:tcW w:w="3154" w:type="dxa"/>
            <w:vAlign w:val="center"/>
          </w:tcPr>
          <w:p>
            <w:pPr>
              <w:spacing w:line="280" w:lineRule="exact"/>
              <w:rPr>
                <w:rFonts w:ascii="方正仿宋_GBK" w:eastAsia="方正仿宋_GBK"/>
                <w:sz w:val="21"/>
                <w:szCs w:val="21"/>
              </w:rPr>
            </w:pPr>
            <w:r>
              <w:rPr>
                <w:rFonts w:hint="eastAsia" w:ascii="方正仿宋_GBK" w:eastAsia="方正仿宋_GBK"/>
                <w:sz w:val="21"/>
                <w:szCs w:val="21"/>
              </w:rPr>
              <w:t>第1条，需要提供台账；</w:t>
            </w:r>
          </w:p>
          <w:p>
            <w:pPr>
              <w:spacing w:line="280" w:lineRule="exact"/>
              <w:rPr>
                <w:rFonts w:ascii="方正仿宋_GBK" w:eastAsia="方正仿宋_GBK"/>
                <w:sz w:val="21"/>
                <w:szCs w:val="21"/>
              </w:rPr>
            </w:pPr>
            <w:r>
              <w:rPr>
                <w:rFonts w:hint="eastAsia" w:ascii="方正仿宋_GBK" w:eastAsia="方正仿宋_GBK"/>
                <w:sz w:val="21"/>
                <w:szCs w:val="21"/>
              </w:rPr>
              <w:t>第2、3条，机关党委统一给分，不需提供台账。</w:t>
            </w:r>
          </w:p>
        </w:tc>
        <w:tc>
          <w:tcPr>
            <w:tcW w:w="1304" w:type="dxa"/>
            <w:vAlign w:val="center"/>
          </w:tcPr>
          <w:p>
            <w:pPr>
              <w:spacing w:line="28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8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Merge w:val="continue"/>
            <w:vAlign w:val="center"/>
          </w:tcPr>
          <w:p>
            <w:pPr>
              <w:spacing w:line="280" w:lineRule="exact"/>
              <w:rPr>
                <w:rFonts w:ascii="方正仿宋_GBK" w:eastAsia="方正仿宋_GBK"/>
                <w:sz w:val="21"/>
                <w:szCs w:val="21"/>
              </w:rPr>
            </w:pPr>
          </w:p>
        </w:tc>
        <w:tc>
          <w:tcPr>
            <w:tcW w:w="7123" w:type="dxa"/>
            <w:vAlign w:val="center"/>
          </w:tcPr>
          <w:p>
            <w:pPr>
              <w:spacing w:line="260" w:lineRule="exact"/>
              <w:rPr>
                <w:rFonts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增加项：</w:t>
            </w:r>
          </w:p>
          <w:p>
            <w:pPr>
              <w:snapToGrid w:val="0"/>
              <w:spacing w:line="260" w:lineRule="exact"/>
              <w:rPr>
                <w:rFonts w:ascii="方正仿宋_GBK" w:hAnsi="Times New Roman" w:eastAsia="方正仿宋_GBK"/>
                <w:sz w:val="21"/>
                <w:szCs w:val="21"/>
              </w:rPr>
            </w:pPr>
            <w:r>
              <w:rPr>
                <w:rFonts w:hint="eastAsia" w:ascii="方正仿宋_GBK" w:hAnsi="Times New Roman" w:eastAsia="方正仿宋_GBK"/>
                <w:sz w:val="21"/>
                <w:szCs w:val="21"/>
              </w:rPr>
              <w:t>（1）每半年至少安排1次意识形态工作专题学习，得0.5分。少一次扣0.25分。</w:t>
            </w:r>
          </w:p>
          <w:p>
            <w:pPr>
              <w:snapToGrid w:val="0"/>
              <w:spacing w:line="260" w:lineRule="exact"/>
              <w:rPr>
                <w:rFonts w:ascii="方正黑体_GBK" w:hAnsi="方正黑体_GBK" w:eastAsia="方正黑体_GBK" w:cs="方正黑体_GBK"/>
                <w:sz w:val="21"/>
                <w:szCs w:val="21"/>
              </w:rPr>
            </w:pPr>
            <w:r>
              <w:rPr>
                <w:rFonts w:hint="eastAsia" w:ascii="方正仿宋_GBK" w:hAnsi="Times New Roman" w:eastAsia="方正仿宋_GBK"/>
                <w:sz w:val="21"/>
                <w:szCs w:val="21"/>
              </w:rPr>
              <w:t>（2）每年至少1次在适当范围内通报意识形态领域情况，得0.5分。</w:t>
            </w:r>
          </w:p>
          <w:p>
            <w:pPr>
              <w:spacing w:line="260" w:lineRule="exact"/>
              <w:rPr>
                <w:rFonts w:ascii="方正仿宋_GBK" w:eastAsia="方正仿宋_GBK"/>
                <w:sz w:val="21"/>
                <w:szCs w:val="21"/>
              </w:rPr>
            </w:pPr>
            <w:r>
              <w:rPr>
                <w:rFonts w:hint="eastAsia" w:ascii="方正仿宋_GBK" w:eastAsia="方正仿宋_GBK"/>
                <w:sz w:val="21"/>
                <w:szCs w:val="21"/>
              </w:rPr>
              <w:t>如发生重大负面舆情处置不当、导致舆情持续发酵或导致群体性事件，此项3分不得分。</w:t>
            </w:r>
          </w:p>
        </w:tc>
        <w:tc>
          <w:tcPr>
            <w:tcW w:w="3154" w:type="dxa"/>
            <w:vAlign w:val="center"/>
          </w:tcPr>
          <w:p>
            <w:pPr>
              <w:spacing w:line="260" w:lineRule="exact"/>
              <w:rPr>
                <w:rFonts w:ascii="方正仿宋_GBK" w:eastAsia="方正仿宋_GBK"/>
                <w:sz w:val="21"/>
                <w:szCs w:val="21"/>
              </w:rPr>
            </w:pPr>
            <w:r>
              <w:rPr>
                <w:rFonts w:hint="eastAsia" w:ascii="方正仿宋_GBK" w:eastAsia="方正仿宋_GBK"/>
                <w:sz w:val="21"/>
                <w:szCs w:val="21"/>
              </w:rPr>
              <w:t>需提供台账。</w:t>
            </w:r>
          </w:p>
        </w:tc>
        <w:tc>
          <w:tcPr>
            <w:tcW w:w="1304" w:type="dxa"/>
            <w:vAlign w:val="center"/>
          </w:tcPr>
          <w:p>
            <w:pPr>
              <w:spacing w:line="26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6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Align w:val="center"/>
          </w:tcPr>
          <w:p>
            <w:pPr>
              <w:spacing w:line="280" w:lineRule="exact"/>
              <w:rPr>
                <w:rFonts w:ascii="方正仿宋_GBK" w:eastAsia="方正仿宋_GBK"/>
                <w:sz w:val="21"/>
                <w:szCs w:val="21"/>
              </w:rPr>
            </w:pPr>
            <w:r>
              <w:rPr>
                <w:rFonts w:hint="eastAsia" w:ascii="方正仿宋_GBK" w:eastAsia="方正仿宋_GBK"/>
                <w:sz w:val="21"/>
                <w:szCs w:val="21"/>
              </w:rPr>
              <w:t>14.离退休党支部建设。（2分）（离退休干部处）</w:t>
            </w:r>
          </w:p>
        </w:tc>
        <w:tc>
          <w:tcPr>
            <w:tcW w:w="7123" w:type="dxa"/>
            <w:vAlign w:val="center"/>
          </w:tcPr>
          <w:p>
            <w:pPr>
              <w:spacing w:line="280" w:lineRule="exact"/>
              <w:rPr>
                <w:rFonts w:ascii="方正仿宋_GBK" w:eastAsia="方正仿宋_GBK"/>
                <w:sz w:val="21"/>
                <w:szCs w:val="21"/>
              </w:rPr>
            </w:pPr>
            <w:r>
              <w:rPr>
                <w:rFonts w:hint="eastAsia" w:ascii="方正仿宋_GBK" w:eastAsia="方正仿宋_GBK"/>
                <w:sz w:val="21"/>
                <w:szCs w:val="21"/>
              </w:rPr>
              <w:t>（1）离退休干部成立党支部或党小组，得0.5分；</w:t>
            </w:r>
          </w:p>
          <w:p>
            <w:pPr>
              <w:spacing w:line="280" w:lineRule="exact"/>
              <w:rPr>
                <w:rFonts w:ascii="方正仿宋_GBK" w:eastAsia="方正仿宋_GBK"/>
                <w:sz w:val="21"/>
                <w:szCs w:val="21"/>
              </w:rPr>
            </w:pPr>
            <w:r>
              <w:rPr>
                <w:rFonts w:hint="eastAsia" w:ascii="方正仿宋_GBK" w:eastAsia="方正仿宋_GBK"/>
                <w:sz w:val="21"/>
                <w:szCs w:val="21"/>
              </w:rPr>
              <w:t>（2）按“六有一提升”达标，得1分；</w:t>
            </w:r>
          </w:p>
          <w:p>
            <w:pPr>
              <w:spacing w:line="280" w:lineRule="exact"/>
              <w:rPr>
                <w:rFonts w:ascii="方正仿宋_GBK" w:eastAsia="方正仿宋_GBK"/>
                <w:sz w:val="21"/>
                <w:szCs w:val="21"/>
              </w:rPr>
            </w:pPr>
            <w:r>
              <w:rPr>
                <w:rFonts w:hint="eastAsia" w:ascii="方正仿宋_GBK" w:eastAsia="方正仿宋_GBK"/>
                <w:sz w:val="21"/>
                <w:szCs w:val="21"/>
              </w:rPr>
              <w:t>（3）老同志作用发挥，得0.5分。（有志愿者服务队，或参加局志愿者服务队，或有个人公益活动）</w:t>
            </w:r>
          </w:p>
        </w:tc>
        <w:tc>
          <w:tcPr>
            <w:tcW w:w="3154" w:type="dxa"/>
            <w:vAlign w:val="center"/>
          </w:tcPr>
          <w:p>
            <w:pPr>
              <w:spacing w:line="280" w:lineRule="exact"/>
              <w:rPr>
                <w:rFonts w:ascii="方正仿宋_GBK" w:eastAsia="方正仿宋_GBK"/>
                <w:sz w:val="21"/>
                <w:szCs w:val="21"/>
              </w:rPr>
            </w:pPr>
            <w:r>
              <w:rPr>
                <w:rFonts w:hint="eastAsia" w:ascii="方正仿宋_GBK" w:eastAsia="方正仿宋_GBK"/>
                <w:sz w:val="21"/>
                <w:szCs w:val="21"/>
              </w:rPr>
              <w:t>离退休干部处统一给分，不需提供台账。</w:t>
            </w:r>
          </w:p>
        </w:tc>
        <w:tc>
          <w:tcPr>
            <w:tcW w:w="1304" w:type="dxa"/>
            <w:vAlign w:val="center"/>
          </w:tcPr>
          <w:p>
            <w:pPr>
              <w:spacing w:line="280" w:lineRule="exact"/>
              <w:jc w:val="center"/>
              <w:rPr>
                <w:rFonts w:ascii="方正仿宋_GBK" w:eastAsia="方正仿宋_GBK"/>
                <w:sz w:val="21"/>
                <w:szCs w:val="21"/>
              </w:rPr>
            </w:pPr>
            <w:r>
              <w:rPr>
                <w:rFonts w:hint="eastAsia" w:ascii="方正仿宋_GBK" w:eastAsia="方正仿宋_GBK"/>
                <w:sz w:val="21"/>
                <w:szCs w:val="21"/>
              </w:rPr>
              <w:t>有离退休干部的</w:t>
            </w:r>
          </w:p>
          <w:p>
            <w:pPr>
              <w:spacing w:line="280" w:lineRule="exact"/>
              <w:jc w:val="center"/>
              <w:rPr>
                <w:rFonts w:ascii="方正仿宋_GBK" w:eastAsia="方正仿宋_GBK"/>
                <w:sz w:val="21"/>
                <w:szCs w:val="21"/>
              </w:rPr>
            </w:pPr>
            <w:r>
              <w:rPr>
                <w:rFonts w:hint="eastAsia" w:ascii="方正仿宋_GBK" w:eastAsia="方正仿宋_GBK"/>
                <w:sz w:val="21"/>
                <w:szCs w:val="21"/>
              </w:rPr>
              <w:t>直属单位</w:t>
            </w:r>
          </w:p>
        </w:tc>
        <w:tc>
          <w:tcPr>
            <w:tcW w:w="871" w:type="dxa"/>
            <w:vAlign w:val="center"/>
          </w:tcPr>
          <w:p>
            <w:pPr>
              <w:spacing w:line="28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0" w:hRule="atLeast"/>
          <w:jc w:val="center"/>
        </w:trPr>
        <w:tc>
          <w:tcPr>
            <w:tcW w:w="971" w:type="dxa"/>
            <w:vAlign w:val="center"/>
          </w:tcPr>
          <w:p>
            <w:pPr>
              <w:spacing w:line="240" w:lineRule="exact"/>
              <w:jc w:val="center"/>
              <w:rPr>
                <w:rFonts w:ascii="方正黑体_GBK" w:eastAsia="方正黑体_GBK"/>
                <w:sz w:val="21"/>
                <w:szCs w:val="21"/>
              </w:rPr>
            </w:pPr>
            <w:r>
              <w:rPr>
                <w:rFonts w:hint="eastAsia" w:ascii="方正黑体_GBK" w:eastAsia="方正黑体_GBK"/>
                <w:sz w:val="21"/>
                <w:szCs w:val="21"/>
              </w:rPr>
              <w:t>履职</w:t>
            </w:r>
          </w:p>
          <w:p>
            <w:pPr>
              <w:spacing w:line="240" w:lineRule="exact"/>
              <w:jc w:val="center"/>
              <w:rPr>
                <w:rFonts w:ascii="方正黑体_GBK" w:eastAsia="方正黑体_GBK"/>
                <w:sz w:val="21"/>
                <w:szCs w:val="21"/>
              </w:rPr>
            </w:pPr>
            <w:r>
              <w:rPr>
                <w:rFonts w:hint="eastAsia" w:ascii="方正黑体_GBK" w:eastAsia="方正黑体_GBK"/>
                <w:sz w:val="21"/>
                <w:szCs w:val="21"/>
              </w:rPr>
              <w:t>实绩</w:t>
            </w:r>
          </w:p>
          <w:p>
            <w:pPr>
              <w:spacing w:line="240" w:lineRule="exact"/>
              <w:jc w:val="center"/>
              <w:rPr>
                <w:rFonts w:ascii="方正黑体_GBK" w:eastAsia="方正黑体_GBK"/>
                <w:sz w:val="21"/>
                <w:szCs w:val="21"/>
              </w:rPr>
            </w:pPr>
            <w:r>
              <w:rPr>
                <w:rFonts w:hint="eastAsia" w:ascii="方正黑体_GBK" w:eastAsia="方正黑体_GBK"/>
                <w:spacing w:val="-8"/>
                <w:sz w:val="21"/>
                <w:szCs w:val="21"/>
              </w:rPr>
              <w:t>（29分）</w:t>
            </w:r>
          </w:p>
        </w:tc>
        <w:tc>
          <w:tcPr>
            <w:tcW w:w="2087"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15.督查督办工作。（5分）（办公室）</w:t>
            </w:r>
          </w:p>
        </w:tc>
        <w:tc>
          <w:tcPr>
            <w:tcW w:w="7123"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（1）年度重点工作有1项没有按时完成的（因政策调整或上级机关通知延迟、取消的除外），扣1分；</w:t>
            </w:r>
          </w:p>
          <w:p>
            <w:pPr>
              <w:spacing w:line="240" w:lineRule="exact"/>
              <w:rPr>
                <w:rFonts w:ascii="方正仿宋_GBK" w:eastAsia="方正仿宋_GBK"/>
                <w:sz w:val="21"/>
                <w:szCs w:val="21"/>
              </w:rPr>
            </w:pPr>
            <w:r>
              <w:rPr>
                <w:rFonts w:hint="eastAsia" w:ascii="方正仿宋_GBK" w:eastAsia="方正仿宋_GBK"/>
                <w:sz w:val="21"/>
                <w:szCs w:val="21"/>
              </w:rPr>
              <w:t>（2）月度重点工作有1项未完成，扣0.5分；有1项基本完成，扣0.2分（因政策调整或上级机关通知延迟、取消的除外）；</w:t>
            </w:r>
          </w:p>
          <w:p>
            <w:pPr>
              <w:spacing w:line="240" w:lineRule="exact"/>
              <w:rPr>
                <w:rFonts w:ascii="方正仿宋_GBK" w:eastAsia="方正仿宋_GBK"/>
                <w:sz w:val="21"/>
                <w:szCs w:val="21"/>
              </w:rPr>
            </w:pPr>
            <w:r>
              <w:rPr>
                <w:rFonts w:hint="eastAsia" w:ascii="方正仿宋_GBK" w:eastAsia="方正仿宋_GBK"/>
                <w:sz w:val="21"/>
                <w:szCs w:val="21"/>
              </w:rPr>
              <w:t>（3）未按时报送或反馈上级机关、同级部门催办的工作、月度重点工作，每1项扣0.5分；</w:t>
            </w:r>
          </w:p>
          <w:p>
            <w:pPr>
              <w:spacing w:line="240" w:lineRule="exact"/>
              <w:rPr>
                <w:rFonts w:ascii="方正仿宋_GBK" w:eastAsia="方正仿宋_GBK"/>
                <w:sz w:val="21"/>
                <w:szCs w:val="21"/>
              </w:rPr>
            </w:pPr>
            <w:r>
              <w:rPr>
                <w:rFonts w:hint="eastAsia" w:ascii="方正仿宋_GBK" w:eastAsia="方正仿宋_GBK"/>
                <w:sz w:val="21"/>
                <w:szCs w:val="21"/>
              </w:rPr>
              <w:t>（4）局领导要求落实的重要工作，未按督查督办通知要求完成的，每1项扣1分。以上工作，确因客观特殊原因导致未能完成的，提供书面情况说明，报局领导后定。</w:t>
            </w:r>
          </w:p>
        </w:tc>
        <w:tc>
          <w:tcPr>
            <w:tcW w:w="3154"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办公室统一给分，不需提供台账</w:t>
            </w:r>
          </w:p>
          <w:p>
            <w:pPr>
              <w:spacing w:line="240" w:lineRule="exact"/>
              <w:rPr>
                <w:rFonts w:ascii="方正仿宋_GBK" w:eastAsia="方正仿宋_GBK"/>
                <w:b/>
                <w:sz w:val="21"/>
                <w:szCs w:val="21"/>
              </w:rPr>
            </w:pPr>
            <w:r>
              <w:rPr>
                <w:rFonts w:hint="eastAsia" w:ascii="方正仿宋_GBK" w:eastAsia="方正仿宋_GBK"/>
                <w:sz w:val="21"/>
                <w:szCs w:val="21"/>
              </w:rPr>
              <w:t>（年度重点工作指</w:t>
            </w:r>
            <w:r>
              <w:rPr>
                <w:rFonts w:hint="eastAsia" w:ascii="方正仿宋_GBK" w:eastAsia="方正仿宋_GBK"/>
                <w:bCs/>
                <w:sz w:val="21"/>
                <w:szCs w:val="21"/>
              </w:rPr>
              <w:t>《省体育局2023年十大主要任务51项重点工作责任分解方案》</w:t>
            </w:r>
            <w:r>
              <w:rPr>
                <w:rFonts w:hint="eastAsia" w:ascii="方正仿宋_GBK" w:eastAsia="方正仿宋_GBK"/>
                <w:sz w:val="21"/>
                <w:szCs w:val="21"/>
              </w:rPr>
              <w:t>所列内容，年底前逐项汇总工作完成情况，牵头部门和相关责任部门同时扣分；月度重点工作指每月下发的《月度重点工作通知》所列内容。无重点工作安排的单位，根据其年度重点工作计划考核。）</w:t>
            </w:r>
          </w:p>
        </w:tc>
        <w:tc>
          <w:tcPr>
            <w:tcW w:w="1304" w:type="dxa"/>
            <w:vAlign w:val="center"/>
          </w:tcPr>
          <w:p>
            <w:pPr>
              <w:spacing w:line="24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4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5" w:hRule="atLeast"/>
          <w:jc w:val="center"/>
        </w:trPr>
        <w:tc>
          <w:tcPr>
            <w:tcW w:w="971" w:type="dxa"/>
            <w:vMerge w:val="restart"/>
            <w:vAlign w:val="center"/>
          </w:tcPr>
          <w:p>
            <w:pPr>
              <w:spacing w:line="240" w:lineRule="exact"/>
              <w:jc w:val="center"/>
              <w:rPr>
                <w:rFonts w:ascii="方正黑体_GBK" w:eastAsia="方正黑体_GBK"/>
                <w:sz w:val="21"/>
                <w:szCs w:val="21"/>
              </w:rPr>
            </w:pPr>
            <w:r>
              <w:rPr>
                <w:rFonts w:hint="eastAsia" w:ascii="方正黑体_GBK" w:eastAsia="方正黑体_GBK"/>
                <w:sz w:val="21"/>
                <w:szCs w:val="21"/>
              </w:rPr>
              <w:t>履职</w:t>
            </w:r>
          </w:p>
          <w:p>
            <w:pPr>
              <w:spacing w:line="240" w:lineRule="exact"/>
              <w:jc w:val="center"/>
              <w:rPr>
                <w:rFonts w:ascii="方正黑体_GBK" w:eastAsia="方正黑体_GBK"/>
                <w:sz w:val="21"/>
                <w:szCs w:val="21"/>
              </w:rPr>
            </w:pPr>
            <w:r>
              <w:rPr>
                <w:rFonts w:hint="eastAsia" w:ascii="方正黑体_GBK" w:eastAsia="方正黑体_GBK"/>
                <w:sz w:val="21"/>
                <w:szCs w:val="21"/>
              </w:rPr>
              <w:t>实绩</w:t>
            </w:r>
          </w:p>
          <w:p>
            <w:pPr>
              <w:spacing w:line="240" w:lineRule="exact"/>
              <w:jc w:val="center"/>
              <w:rPr>
                <w:rFonts w:ascii="方正黑体_GBK" w:eastAsia="方正黑体_GBK"/>
                <w:sz w:val="21"/>
                <w:szCs w:val="21"/>
              </w:rPr>
            </w:pPr>
            <w:r>
              <w:rPr>
                <w:rFonts w:hint="eastAsia" w:ascii="方正黑体_GBK" w:eastAsia="方正黑体_GBK"/>
                <w:spacing w:val="-8"/>
                <w:sz w:val="21"/>
                <w:szCs w:val="21"/>
              </w:rPr>
              <w:t>（29分）</w:t>
            </w:r>
          </w:p>
        </w:tc>
        <w:tc>
          <w:tcPr>
            <w:tcW w:w="2087" w:type="dxa"/>
            <w:vMerge w:val="restart"/>
            <w:vAlign w:val="center"/>
          </w:tcPr>
          <w:p>
            <w:pPr>
              <w:spacing w:line="240" w:lineRule="exact"/>
              <w:rPr>
                <w:rFonts w:ascii="方正仿宋_GBK" w:eastAsia="方正仿宋_GBK"/>
                <w:sz w:val="21"/>
                <w:szCs w:val="21"/>
              </w:rPr>
            </w:pPr>
            <w:r>
              <w:rPr>
                <w:rFonts w:hint="eastAsia" w:ascii="方正仿宋_GBK" w:eastAsia="方正仿宋_GBK"/>
                <w:sz w:val="21"/>
                <w:szCs w:val="21"/>
              </w:rPr>
              <w:t>16.新闻宣传工作。（4分）（办公室）</w:t>
            </w:r>
          </w:p>
        </w:tc>
        <w:tc>
          <w:tcPr>
            <w:tcW w:w="7123" w:type="dxa"/>
            <w:vAlign w:val="center"/>
          </w:tcPr>
          <w:p>
            <w:pPr>
              <w:spacing w:line="220" w:lineRule="exact"/>
              <w:rPr>
                <w:rFonts w:ascii="方正仿宋_GBK" w:eastAsia="方正仿宋_GBK"/>
                <w:sz w:val="21"/>
                <w:szCs w:val="21"/>
              </w:rPr>
            </w:pPr>
            <w:r>
              <w:rPr>
                <w:rFonts w:hint="eastAsia" w:ascii="方正仿宋_GBK" w:eastAsia="方正仿宋_GBK"/>
                <w:sz w:val="21"/>
                <w:szCs w:val="21"/>
              </w:rPr>
              <w:t>（1）及时公开政府服务信息，在江苏省体育局网站和微信公众号或机关党建网发布政务信息和党务信息（不含通知、公文、公告等）不少于指定数量（1分）。</w:t>
            </w:r>
          </w:p>
          <w:p>
            <w:pPr>
              <w:spacing w:line="220" w:lineRule="exact"/>
              <w:rPr>
                <w:rFonts w:ascii="方正仿宋_GBK" w:eastAsia="方正仿宋_GBK"/>
                <w:sz w:val="21"/>
                <w:szCs w:val="21"/>
              </w:rPr>
            </w:pPr>
            <w:r>
              <w:rPr>
                <w:rFonts w:hint="eastAsia" w:ascii="方正仿宋_GBK" w:eastAsia="方正仿宋_GBK"/>
                <w:sz w:val="21"/>
                <w:szCs w:val="21"/>
              </w:rPr>
              <w:t>①机关处室：达20条（含），得0.5分；30条（含），得1分；不足20条，不得分。</w:t>
            </w:r>
          </w:p>
          <w:p>
            <w:pPr>
              <w:spacing w:line="220" w:lineRule="exact"/>
              <w:rPr>
                <w:rFonts w:ascii="方正仿宋_GBK" w:eastAsia="方正仿宋_GBK"/>
                <w:sz w:val="21"/>
                <w:szCs w:val="21"/>
              </w:rPr>
            </w:pPr>
            <w:r>
              <w:rPr>
                <w:rFonts w:hint="eastAsia" w:ascii="方正仿宋_GBK" w:eastAsia="方正仿宋_GBK"/>
                <w:sz w:val="21"/>
                <w:szCs w:val="21"/>
              </w:rPr>
              <w:t>②直属单位：达10条（含），得0.5分；20条（含），得1分；不足10条，不得分。</w:t>
            </w:r>
          </w:p>
        </w:tc>
        <w:tc>
          <w:tcPr>
            <w:tcW w:w="3154" w:type="dxa"/>
            <w:vAlign w:val="center"/>
          </w:tcPr>
          <w:p>
            <w:pPr>
              <w:spacing w:line="220" w:lineRule="exact"/>
              <w:rPr>
                <w:rFonts w:ascii="方正仿宋_GBK" w:eastAsia="方正仿宋_GBK"/>
                <w:sz w:val="21"/>
                <w:szCs w:val="21"/>
              </w:rPr>
            </w:pPr>
            <w:r>
              <w:rPr>
                <w:rFonts w:hint="eastAsia" w:ascii="方正仿宋_GBK" w:eastAsia="方正仿宋_GBK"/>
                <w:sz w:val="21"/>
                <w:szCs w:val="21"/>
              </w:rPr>
              <w:t>办公室统一给分，不需提供台账</w:t>
            </w:r>
          </w:p>
        </w:tc>
        <w:tc>
          <w:tcPr>
            <w:tcW w:w="1304" w:type="dxa"/>
            <w:vAlign w:val="center"/>
          </w:tcPr>
          <w:p>
            <w:pPr>
              <w:spacing w:line="22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2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5"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Merge w:val="continue"/>
            <w:vAlign w:val="center"/>
          </w:tcPr>
          <w:p>
            <w:pPr>
              <w:spacing w:line="240" w:lineRule="exact"/>
              <w:rPr>
                <w:rFonts w:ascii="方正仿宋_GBK" w:eastAsia="方正仿宋_GBK"/>
                <w:sz w:val="21"/>
                <w:szCs w:val="21"/>
              </w:rPr>
            </w:pPr>
          </w:p>
        </w:tc>
        <w:tc>
          <w:tcPr>
            <w:tcW w:w="7123" w:type="dxa"/>
            <w:vAlign w:val="center"/>
          </w:tcPr>
          <w:p>
            <w:pPr>
              <w:spacing w:line="220" w:lineRule="exact"/>
              <w:rPr>
                <w:rFonts w:ascii="方正仿宋_GBK" w:eastAsia="方正仿宋_GBK"/>
                <w:sz w:val="21"/>
                <w:szCs w:val="21"/>
              </w:rPr>
            </w:pPr>
            <w:r>
              <w:rPr>
                <w:rFonts w:hint="eastAsia" w:ascii="方正仿宋_GBK" w:eastAsia="方正仿宋_GBK"/>
                <w:sz w:val="21"/>
                <w:szCs w:val="21"/>
              </w:rPr>
              <w:t>（2）积极做好信息宣传工作，及时报送有效新闻宣传线索（2分）。</w:t>
            </w:r>
          </w:p>
          <w:p>
            <w:pPr>
              <w:spacing w:line="220" w:lineRule="exact"/>
              <w:rPr>
                <w:rFonts w:ascii="方正仿宋_GBK" w:eastAsia="方正仿宋_GBK"/>
                <w:sz w:val="21"/>
                <w:szCs w:val="21"/>
              </w:rPr>
            </w:pPr>
            <w:r>
              <w:rPr>
                <w:rFonts w:hint="eastAsia" w:ascii="方正仿宋_GBK" w:eastAsia="方正仿宋_GBK"/>
                <w:sz w:val="21"/>
                <w:szCs w:val="21"/>
              </w:rPr>
              <w:t>①办公室、群体处、竞体处、青少处、综合处、体总秘书处、体科所、竞管中心、社体中心、青管中心、产业指导中心、体彩中心、棋牌中心、五台山体育中心、体育信息中心（体育文化中心）、各训练单位：报送有效新闻宣传线索达15条（含），得0.5分，达20条（含），得1分。线索被中央级媒体、国家行业级媒体、省级主流媒体采用达8条（含），得0.5分；15条（含），得1分。不足8条，不得分。</w:t>
            </w:r>
          </w:p>
          <w:p>
            <w:pPr>
              <w:spacing w:line="220" w:lineRule="exact"/>
              <w:rPr>
                <w:rFonts w:ascii="方正仿宋_GBK" w:eastAsia="方正仿宋_GBK"/>
                <w:sz w:val="21"/>
                <w:szCs w:val="21"/>
              </w:rPr>
            </w:pPr>
            <w:r>
              <w:rPr>
                <w:rFonts w:hint="eastAsia" w:ascii="方正仿宋_GBK" w:eastAsia="方正仿宋_GBK"/>
                <w:sz w:val="21"/>
                <w:szCs w:val="21"/>
              </w:rPr>
              <w:t>②人事处与离退休干部处、经济处、机关党委、人才交流中心：报送有效新闻宣传线索达8条（含），得0.5分，达12条（含），得1分。线索被中央级媒体、国家行业级媒体、省级主流媒体采用达3条（含），得0.5分；5条（含），得1分；不足3条，不得分。</w:t>
            </w:r>
          </w:p>
          <w:p>
            <w:pPr>
              <w:spacing w:line="220" w:lineRule="exact"/>
              <w:rPr>
                <w:rFonts w:ascii="方正仿宋_GBK" w:eastAsia="方正仿宋_GBK"/>
                <w:sz w:val="21"/>
                <w:szCs w:val="21"/>
              </w:rPr>
            </w:pPr>
            <w:r>
              <w:rPr>
                <w:rFonts w:hint="eastAsia" w:ascii="方正仿宋_GBK" w:eastAsia="方正仿宋_GBK"/>
                <w:sz w:val="21"/>
                <w:szCs w:val="21"/>
              </w:rPr>
              <w:t xml:space="preserve">（3）创新性经验成果被人民日报、新华社、央视三大央媒报道，并在全国范围内推广的，每条得0.5分，上限1分。 </w:t>
            </w:r>
          </w:p>
        </w:tc>
        <w:tc>
          <w:tcPr>
            <w:tcW w:w="3154" w:type="dxa"/>
            <w:vAlign w:val="center"/>
          </w:tcPr>
          <w:p>
            <w:pPr>
              <w:spacing w:line="220" w:lineRule="exact"/>
              <w:rPr>
                <w:rFonts w:ascii="方正仿宋_GBK" w:eastAsia="方正仿宋_GBK"/>
                <w:sz w:val="21"/>
                <w:szCs w:val="21"/>
                <w:lang w:val="zh-TW"/>
              </w:rPr>
            </w:pPr>
            <w:r>
              <w:rPr>
                <w:rFonts w:hint="eastAsia" w:ascii="方正仿宋_GBK" w:eastAsia="方正仿宋_GBK"/>
                <w:sz w:val="21"/>
                <w:szCs w:val="21"/>
                <w:lang w:val="zh-TW"/>
              </w:rPr>
              <w:t>发布信息内容错误需调整的，每条信息扣1分。</w:t>
            </w:r>
          </w:p>
          <w:p>
            <w:pPr>
              <w:spacing w:line="220" w:lineRule="exact"/>
              <w:rPr>
                <w:rFonts w:ascii="方正仿宋_GBK" w:eastAsia="方正仿宋_GBK"/>
                <w:sz w:val="21"/>
                <w:szCs w:val="21"/>
              </w:rPr>
            </w:pPr>
            <w:r>
              <w:rPr>
                <w:rFonts w:hint="eastAsia" w:ascii="方正仿宋_GBK" w:eastAsia="方正仿宋_GBK"/>
                <w:sz w:val="21"/>
                <w:szCs w:val="21"/>
                <w:lang w:val="zh-TW"/>
              </w:rPr>
              <w:t>发生重大舆情处置不当的，每次扣</w:t>
            </w:r>
            <w:r>
              <w:rPr>
                <w:rFonts w:hint="eastAsia" w:ascii="方正仿宋_GBK" w:eastAsia="方正仿宋_GBK"/>
                <w:sz w:val="21"/>
                <w:szCs w:val="21"/>
              </w:rPr>
              <w:t>1分。</w:t>
            </w:r>
          </w:p>
          <w:p>
            <w:pPr>
              <w:spacing w:line="220" w:lineRule="exact"/>
              <w:rPr>
                <w:rFonts w:ascii="方正仿宋_GBK" w:eastAsia="方正仿宋_GBK"/>
                <w:sz w:val="21"/>
                <w:szCs w:val="21"/>
                <w:lang w:val="zh-TW"/>
              </w:rPr>
            </w:pPr>
            <w:r>
              <w:rPr>
                <w:rFonts w:hint="eastAsia" w:ascii="方正仿宋_GBK" w:eastAsia="方正仿宋_GBK"/>
                <w:sz w:val="21"/>
                <w:szCs w:val="21"/>
                <w:lang w:val="zh-TW"/>
              </w:rPr>
              <w:t>仅为活动主办方或承办方，未参与宣传工作的不算得分。</w:t>
            </w:r>
          </w:p>
          <w:p>
            <w:pPr>
              <w:spacing w:line="220" w:lineRule="exact"/>
              <w:rPr>
                <w:rFonts w:ascii="方正仿宋_GBK" w:eastAsia="方正仿宋_GBK"/>
                <w:sz w:val="21"/>
                <w:szCs w:val="21"/>
                <w:lang w:val="zh-TW"/>
              </w:rPr>
            </w:pPr>
            <w:r>
              <w:rPr>
                <w:rFonts w:hint="eastAsia" w:ascii="方正仿宋_GBK" w:eastAsia="方正仿宋_GBK"/>
                <w:sz w:val="21"/>
                <w:szCs w:val="21"/>
                <w:lang w:val="zh-TW"/>
              </w:rPr>
              <w:t>同一稿件被多家媒体转发的不重复计算。局官方网站及微信公众号所发信息不重复计算。联合发布的信息每家平均计算。</w:t>
            </w:r>
          </w:p>
          <w:p>
            <w:pPr>
              <w:spacing w:line="220" w:lineRule="exact"/>
              <w:rPr>
                <w:rFonts w:ascii="方正仿宋_GBK" w:eastAsia="方正仿宋_GBK"/>
                <w:sz w:val="21"/>
                <w:szCs w:val="21"/>
                <w:lang w:val="zh-TW"/>
              </w:rPr>
            </w:pPr>
            <w:r>
              <w:rPr>
                <w:rFonts w:hint="eastAsia" w:ascii="方正仿宋_GBK" w:eastAsia="方正仿宋_GBK"/>
                <w:sz w:val="21"/>
                <w:szCs w:val="21"/>
                <w:lang w:val="zh-TW"/>
              </w:rPr>
              <w:t>有效新闻宣传线索被中央级媒体采用的1条按2条计数。</w:t>
            </w:r>
          </w:p>
          <w:p>
            <w:pPr>
              <w:spacing w:line="220" w:lineRule="exact"/>
              <w:rPr>
                <w:rFonts w:ascii="方正仿宋_GBK" w:eastAsia="方正仿宋_GBK"/>
                <w:sz w:val="21"/>
                <w:szCs w:val="21"/>
              </w:rPr>
            </w:pPr>
            <w:r>
              <w:rPr>
                <w:rFonts w:hint="eastAsia" w:ascii="方正仿宋_GBK" w:eastAsia="方正仿宋_GBK"/>
                <w:sz w:val="21"/>
                <w:szCs w:val="21"/>
                <w:lang w:val="zh-TW"/>
              </w:rPr>
              <w:t>创新性经验成果报道需为有影响力的深度报道，赛事、活动、仪式等均不算在内。</w:t>
            </w:r>
          </w:p>
        </w:tc>
        <w:tc>
          <w:tcPr>
            <w:tcW w:w="1304" w:type="dxa"/>
            <w:vAlign w:val="center"/>
          </w:tcPr>
          <w:p>
            <w:pPr>
              <w:spacing w:line="220" w:lineRule="exact"/>
              <w:rPr>
                <w:rFonts w:ascii="方正仿宋_GBK" w:eastAsia="方正仿宋_GBK"/>
                <w:sz w:val="21"/>
                <w:szCs w:val="21"/>
              </w:rPr>
            </w:pPr>
            <w:r>
              <w:rPr>
                <w:rFonts w:hint="eastAsia" w:ascii="方正仿宋_GBK" w:eastAsia="方正仿宋_GBK"/>
                <w:sz w:val="21"/>
                <w:szCs w:val="21"/>
              </w:rPr>
              <w:t>不含后勤中心、装备中心、核算中心</w:t>
            </w:r>
          </w:p>
        </w:tc>
        <w:tc>
          <w:tcPr>
            <w:tcW w:w="871" w:type="dxa"/>
            <w:vAlign w:val="center"/>
          </w:tcPr>
          <w:p>
            <w:pPr>
              <w:spacing w:line="220" w:lineRule="exact"/>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0"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Align w:val="center"/>
          </w:tcPr>
          <w:p>
            <w:pPr>
              <w:spacing w:line="220" w:lineRule="exact"/>
              <w:rPr>
                <w:rFonts w:ascii="方正仿宋_GBK" w:eastAsia="方正仿宋_GBK"/>
                <w:sz w:val="21"/>
                <w:szCs w:val="21"/>
              </w:rPr>
            </w:pPr>
            <w:r>
              <w:rPr>
                <w:rFonts w:hint="eastAsia" w:ascii="方正仿宋_GBK" w:eastAsia="方正仿宋_GBK"/>
                <w:sz w:val="21"/>
                <w:szCs w:val="21"/>
              </w:rPr>
              <w:t>17.预算单位（不含产业中心、装备中心、交流中心、人才中心）预算经费执行情况。（6分）（经济处）</w:t>
            </w:r>
          </w:p>
        </w:tc>
        <w:tc>
          <w:tcPr>
            <w:tcW w:w="7123" w:type="dxa"/>
            <w:vAlign w:val="center"/>
          </w:tcPr>
          <w:p>
            <w:pPr>
              <w:spacing w:line="220" w:lineRule="exact"/>
              <w:rPr>
                <w:rFonts w:ascii="方正仿宋_GBK" w:eastAsia="方正仿宋_GBK"/>
                <w:sz w:val="21"/>
                <w:szCs w:val="21"/>
              </w:rPr>
            </w:pPr>
            <w:r>
              <w:rPr>
                <w:rFonts w:hint="eastAsia" w:ascii="方正仿宋_GBK" w:eastAsia="方正仿宋_GBK"/>
                <w:sz w:val="21"/>
                <w:szCs w:val="21"/>
              </w:rPr>
              <w:t>（1）6月30日前专项预算总体执行进度达到45％的得2分，落后每3%（含）为一档，每档扣1分。</w:t>
            </w:r>
          </w:p>
          <w:p>
            <w:pPr>
              <w:spacing w:line="220" w:lineRule="exact"/>
              <w:rPr>
                <w:rFonts w:ascii="方正仿宋_GBK" w:eastAsia="方正仿宋_GBK"/>
                <w:sz w:val="21"/>
                <w:szCs w:val="21"/>
              </w:rPr>
            </w:pPr>
            <w:r>
              <w:rPr>
                <w:rFonts w:hint="eastAsia" w:ascii="方正仿宋_GBK" w:eastAsia="方正仿宋_GBK"/>
                <w:sz w:val="21"/>
                <w:szCs w:val="21"/>
              </w:rPr>
              <w:t>（2）9月30日前专项预算总体执行进度达到75%的得1分，落后每3%（含）为一档，每档扣0.5分。</w:t>
            </w:r>
          </w:p>
          <w:p>
            <w:pPr>
              <w:spacing w:line="220" w:lineRule="exact"/>
              <w:rPr>
                <w:rFonts w:ascii="方正仿宋_GBK" w:eastAsia="方正仿宋_GBK"/>
                <w:sz w:val="21"/>
                <w:szCs w:val="21"/>
              </w:rPr>
            </w:pPr>
            <w:r>
              <w:rPr>
                <w:rFonts w:hint="eastAsia" w:ascii="方正仿宋_GBK" w:eastAsia="方正仿宋_GBK"/>
                <w:sz w:val="21"/>
                <w:szCs w:val="21"/>
              </w:rPr>
              <w:t>（3）11月30日前专项预算总体执行进度达到90%得1分，落后每3%（含）为一档，每档扣0.5分。</w:t>
            </w:r>
          </w:p>
          <w:p>
            <w:pPr>
              <w:spacing w:line="220" w:lineRule="exact"/>
              <w:rPr>
                <w:rFonts w:ascii="方正仿宋_GBK" w:eastAsia="方正仿宋_GBK"/>
                <w:sz w:val="21"/>
                <w:szCs w:val="21"/>
              </w:rPr>
            </w:pPr>
            <w:r>
              <w:rPr>
                <w:rFonts w:hint="eastAsia" w:ascii="方正仿宋_GBK" w:eastAsia="方正仿宋_GBK"/>
                <w:sz w:val="21"/>
                <w:szCs w:val="21"/>
              </w:rPr>
              <w:t>（4）12月31日前专项预算总体执行进度达到95％的得2分，落后每3%（含）为一档，每档扣1分。</w:t>
            </w:r>
          </w:p>
          <w:p>
            <w:pPr>
              <w:spacing w:line="220" w:lineRule="exact"/>
              <w:rPr>
                <w:rFonts w:ascii="方正仿宋_GBK" w:eastAsia="方正仿宋_GBK"/>
                <w:sz w:val="21"/>
                <w:szCs w:val="21"/>
              </w:rPr>
            </w:pPr>
            <w:r>
              <w:rPr>
                <w:rFonts w:hint="eastAsia" w:ascii="方正仿宋_GBK" w:eastAsia="方正仿宋_GBK"/>
                <w:sz w:val="21"/>
                <w:szCs w:val="21"/>
              </w:rPr>
              <w:t>（体彩中心需按四个时间节点向经济处提供预算执行进度表纳入考核）</w:t>
            </w:r>
          </w:p>
        </w:tc>
        <w:tc>
          <w:tcPr>
            <w:tcW w:w="3154" w:type="dxa"/>
            <w:vAlign w:val="center"/>
          </w:tcPr>
          <w:p>
            <w:pPr>
              <w:spacing w:line="220" w:lineRule="exact"/>
              <w:rPr>
                <w:rFonts w:ascii="方正仿宋_GBK" w:eastAsia="方正仿宋_GBK"/>
                <w:sz w:val="21"/>
                <w:szCs w:val="21"/>
              </w:rPr>
            </w:pPr>
            <w:r>
              <w:rPr>
                <w:rFonts w:hint="eastAsia" w:ascii="方正仿宋_GBK" w:eastAsia="方正仿宋_GBK"/>
                <w:sz w:val="21"/>
                <w:szCs w:val="21"/>
              </w:rPr>
              <w:t>经济处统一给分，具体执行进度率要求将根据省财政综合考核细则要求进行调整。</w:t>
            </w:r>
          </w:p>
        </w:tc>
        <w:tc>
          <w:tcPr>
            <w:tcW w:w="1304" w:type="dxa"/>
            <w:vAlign w:val="center"/>
          </w:tcPr>
          <w:p>
            <w:pPr>
              <w:spacing w:line="220" w:lineRule="exact"/>
              <w:rPr>
                <w:rFonts w:ascii="方正仿宋_GBK" w:eastAsia="方正仿宋_GBK"/>
                <w:sz w:val="21"/>
                <w:szCs w:val="21"/>
              </w:rPr>
            </w:pPr>
            <w:r>
              <w:rPr>
                <w:rFonts w:hint="eastAsia" w:ascii="方正仿宋_GBK" w:eastAsia="方正仿宋_GBK"/>
                <w:sz w:val="21"/>
                <w:szCs w:val="21"/>
              </w:rPr>
              <w:t>不含产业中心、装备中心、交流中心、人才中心</w:t>
            </w:r>
          </w:p>
        </w:tc>
        <w:tc>
          <w:tcPr>
            <w:tcW w:w="871" w:type="dxa"/>
            <w:vAlign w:val="center"/>
          </w:tcPr>
          <w:p>
            <w:pPr>
              <w:spacing w:line="220" w:lineRule="exact"/>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0" w:hRule="atLeast"/>
          <w:jc w:val="center"/>
        </w:trPr>
        <w:tc>
          <w:tcPr>
            <w:tcW w:w="971" w:type="dxa"/>
            <w:vMerge w:val="restart"/>
            <w:vAlign w:val="center"/>
          </w:tcPr>
          <w:p>
            <w:pPr>
              <w:spacing w:line="240" w:lineRule="exact"/>
              <w:jc w:val="center"/>
              <w:rPr>
                <w:rFonts w:ascii="方正黑体_GBK" w:eastAsia="方正黑体_GBK"/>
                <w:sz w:val="21"/>
                <w:szCs w:val="21"/>
              </w:rPr>
            </w:pPr>
            <w:r>
              <w:rPr>
                <w:rFonts w:hint="eastAsia" w:ascii="方正黑体_GBK" w:eastAsia="方正黑体_GBK"/>
                <w:sz w:val="21"/>
                <w:szCs w:val="21"/>
              </w:rPr>
              <w:t>履职</w:t>
            </w:r>
          </w:p>
          <w:p>
            <w:pPr>
              <w:spacing w:line="240" w:lineRule="exact"/>
              <w:jc w:val="center"/>
              <w:rPr>
                <w:rFonts w:ascii="方正黑体_GBK" w:eastAsia="方正黑体_GBK"/>
                <w:sz w:val="21"/>
                <w:szCs w:val="21"/>
              </w:rPr>
            </w:pPr>
            <w:r>
              <w:rPr>
                <w:rFonts w:hint="eastAsia" w:ascii="方正黑体_GBK" w:eastAsia="方正黑体_GBK"/>
                <w:sz w:val="21"/>
                <w:szCs w:val="21"/>
              </w:rPr>
              <w:t>实绩</w:t>
            </w:r>
          </w:p>
          <w:p>
            <w:pPr>
              <w:spacing w:line="240" w:lineRule="exact"/>
              <w:jc w:val="center"/>
              <w:rPr>
                <w:rFonts w:ascii="方正黑体_GBK" w:eastAsia="方正黑体_GBK"/>
                <w:sz w:val="21"/>
                <w:szCs w:val="21"/>
              </w:rPr>
            </w:pPr>
            <w:r>
              <w:rPr>
                <w:rFonts w:hint="eastAsia" w:ascii="方正黑体_GBK" w:eastAsia="方正黑体_GBK"/>
                <w:spacing w:val="-8"/>
                <w:sz w:val="21"/>
                <w:szCs w:val="21"/>
              </w:rPr>
              <w:t>（29分）</w:t>
            </w:r>
          </w:p>
        </w:tc>
        <w:tc>
          <w:tcPr>
            <w:tcW w:w="2087" w:type="dxa"/>
            <w:vAlign w:val="center"/>
          </w:tcPr>
          <w:p>
            <w:pPr>
              <w:spacing w:line="220" w:lineRule="exact"/>
              <w:rPr>
                <w:rFonts w:ascii="方正仿宋_GBK" w:eastAsia="方正仿宋_GBK"/>
                <w:i/>
                <w:iCs/>
                <w:sz w:val="21"/>
                <w:szCs w:val="21"/>
              </w:rPr>
            </w:pPr>
            <w:r>
              <w:rPr>
                <w:rFonts w:hint="eastAsia" w:ascii="方正仿宋_GBK" w:eastAsia="方正仿宋_GBK"/>
                <w:sz w:val="21"/>
                <w:szCs w:val="21"/>
              </w:rPr>
              <w:t>18.自收自支单位（产业中心、装备中心、交流中心、人才中心）经济考核（6分）（经济处）</w:t>
            </w:r>
          </w:p>
        </w:tc>
        <w:tc>
          <w:tcPr>
            <w:tcW w:w="7123" w:type="dxa"/>
            <w:vAlign w:val="center"/>
          </w:tcPr>
          <w:p>
            <w:pPr>
              <w:spacing w:line="260" w:lineRule="exact"/>
              <w:rPr>
                <w:rFonts w:ascii="方正仿宋_GBK" w:eastAsia="方正仿宋_GBK"/>
                <w:sz w:val="21"/>
                <w:szCs w:val="21"/>
              </w:rPr>
            </w:pPr>
            <w:r>
              <w:rPr>
                <w:rFonts w:hint="eastAsia" w:ascii="方正仿宋_GBK" w:eastAsia="方正仿宋_GBK"/>
                <w:sz w:val="21"/>
                <w:szCs w:val="21"/>
              </w:rPr>
              <w:t xml:space="preserve">（1）单位当年收支平衡，并保证当年职工工资（含绩效工资）正常发放得2分（职工工资未正常发放的，每月扣0.5分，最多扣1分；绩效未正常发放的，扣1分）； </w:t>
            </w:r>
          </w:p>
          <w:p>
            <w:pPr>
              <w:spacing w:line="260" w:lineRule="exact"/>
              <w:rPr>
                <w:rFonts w:ascii="方正仿宋_GBK" w:eastAsia="方正仿宋_GBK"/>
                <w:i/>
                <w:iCs/>
                <w:sz w:val="21"/>
                <w:szCs w:val="21"/>
              </w:rPr>
            </w:pPr>
            <w:r>
              <w:rPr>
                <w:rFonts w:hint="eastAsia" w:ascii="方正仿宋_GBK" w:eastAsia="方正仿宋_GBK"/>
                <w:sz w:val="21"/>
                <w:szCs w:val="21"/>
              </w:rPr>
              <w:t>（2）当年完成系统外创收收入情况（不含局拨财政专项经费和系统内其他单位来源的事业收入）（4分）（其中：当年创收收入≥60万元，得2分；当年创收收入≥80万元，得3分；当年创收收入≥100万元，得4分。）</w:t>
            </w:r>
          </w:p>
        </w:tc>
        <w:tc>
          <w:tcPr>
            <w:tcW w:w="3154" w:type="dxa"/>
            <w:vAlign w:val="center"/>
          </w:tcPr>
          <w:p>
            <w:pPr>
              <w:spacing w:line="220" w:lineRule="exact"/>
              <w:rPr>
                <w:rFonts w:ascii="方正仿宋_GBK" w:eastAsia="方正仿宋_GBK"/>
                <w:sz w:val="21"/>
                <w:szCs w:val="21"/>
              </w:rPr>
            </w:pPr>
            <w:r>
              <w:rPr>
                <w:rFonts w:hint="eastAsia" w:ascii="方正仿宋_GBK" w:eastAsia="方正仿宋_GBK"/>
                <w:sz w:val="21"/>
                <w:szCs w:val="21"/>
              </w:rPr>
              <w:t>经济处统一给分，不需提供台账</w:t>
            </w:r>
          </w:p>
        </w:tc>
        <w:tc>
          <w:tcPr>
            <w:tcW w:w="1304" w:type="dxa"/>
            <w:vAlign w:val="center"/>
          </w:tcPr>
          <w:p>
            <w:pPr>
              <w:spacing w:line="220" w:lineRule="exact"/>
              <w:rPr>
                <w:rFonts w:ascii="方正仿宋_GBK" w:eastAsia="方正仿宋_GBK"/>
                <w:sz w:val="21"/>
                <w:szCs w:val="21"/>
              </w:rPr>
            </w:pPr>
            <w:r>
              <w:rPr>
                <w:rFonts w:hint="eastAsia" w:ascii="方正仿宋_GBK" w:eastAsia="方正仿宋_GBK"/>
                <w:sz w:val="21"/>
                <w:szCs w:val="21"/>
              </w:rPr>
              <w:t>产业中心、装备中心、交流中心、人才中心</w:t>
            </w:r>
          </w:p>
        </w:tc>
        <w:tc>
          <w:tcPr>
            <w:tcW w:w="871" w:type="dxa"/>
            <w:vAlign w:val="center"/>
          </w:tcPr>
          <w:p>
            <w:pPr>
              <w:spacing w:line="220" w:lineRule="exact"/>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5"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Align w:val="center"/>
          </w:tcPr>
          <w:p>
            <w:pPr>
              <w:spacing w:line="200" w:lineRule="exact"/>
              <w:rPr>
                <w:rFonts w:ascii="方正仿宋_GBK" w:eastAsia="方正仿宋_GBK"/>
                <w:sz w:val="21"/>
                <w:szCs w:val="21"/>
              </w:rPr>
            </w:pPr>
            <w:r>
              <w:rPr>
                <w:rFonts w:hint="eastAsia" w:ascii="方正仿宋_GBK" w:eastAsia="方正仿宋_GBK"/>
                <w:sz w:val="21"/>
                <w:szCs w:val="21"/>
              </w:rPr>
              <w:t>19.专项资金绩效管理（3分）（经济处）</w:t>
            </w:r>
          </w:p>
        </w:tc>
        <w:tc>
          <w:tcPr>
            <w:tcW w:w="7123" w:type="dxa"/>
            <w:vAlign w:val="center"/>
          </w:tcPr>
          <w:p>
            <w:pPr>
              <w:spacing w:line="260" w:lineRule="exact"/>
              <w:rPr>
                <w:rFonts w:ascii="方正仿宋_GBK" w:eastAsia="方正仿宋_GBK"/>
                <w:sz w:val="21"/>
                <w:szCs w:val="21"/>
              </w:rPr>
            </w:pPr>
            <w:r>
              <w:rPr>
                <w:rFonts w:hint="eastAsia" w:ascii="方正仿宋_GBK" w:eastAsia="方正仿宋_GBK"/>
                <w:sz w:val="21"/>
                <w:szCs w:val="21"/>
              </w:rPr>
              <w:t>本项考核范围包含中央公益金转移支付预算绩效和省级预算绩效。</w:t>
            </w:r>
            <w:r>
              <w:rPr>
                <w:rFonts w:hint="eastAsia" w:ascii="方正仿宋_GBK" w:eastAsia="方正仿宋_GBK"/>
                <w:sz w:val="21"/>
                <w:szCs w:val="21"/>
              </w:rPr>
              <w:br w:type="textWrapping"/>
            </w:r>
            <w:r>
              <w:rPr>
                <w:rFonts w:hint="eastAsia" w:ascii="方正仿宋_GBK" w:eastAsia="方正仿宋_GBK"/>
                <w:sz w:val="21"/>
                <w:szCs w:val="21"/>
              </w:rPr>
              <w:t>（1）2022年度预算绩效评价结果（1.5分）。</w:t>
            </w:r>
            <w:r>
              <w:rPr>
                <w:rFonts w:hint="eastAsia" w:ascii="方正仿宋_GBK" w:eastAsia="方正仿宋_GBK"/>
                <w:sz w:val="21"/>
                <w:szCs w:val="21"/>
              </w:rPr>
              <w:br w:type="textWrapping"/>
            </w:r>
            <w:r>
              <w:rPr>
                <w:rFonts w:hint="eastAsia" w:ascii="方正仿宋_GBK" w:eastAsia="方正仿宋_GBK"/>
                <w:sz w:val="21"/>
                <w:szCs w:val="21"/>
              </w:rPr>
              <w:t>经综合评审，绩效评价结果达“优秀”等级得1.5分，达“良好”等级得1分，达“一般”等级得0.5分。（机关处室绩效评价仅考核专项绩效，直属单位包含整体绩效与专项绩效，分别按30%和70%的权重综合计分。如单个专项涉及多个处室，结合该专项评价等级、各处室执行进度等因素分别计分；如相关处室或单位涉及多个专项，按各专项评分的平均值计算定级。）；</w:t>
            </w:r>
            <w:r>
              <w:rPr>
                <w:rFonts w:hint="eastAsia" w:ascii="方正仿宋_GBK" w:eastAsia="方正仿宋_GBK"/>
                <w:sz w:val="21"/>
                <w:szCs w:val="21"/>
              </w:rPr>
              <w:br w:type="textWrapping"/>
            </w:r>
            <w:r>
              <w:rPr>
                <w:rFonts w:hint="eastAsia" w:ascii="方正仿宋_GBK" w:eastAsia="方正仿宋_GBK"/>
                <w:sz w:val="21"/>
                <w:szCs w:val="21"/>
              </w:rPr>
              <w:t>（2）2023年度绩效管理各项相关工作，包含日常绩效工作、半年监控和2024年度预算绩效（含中央和省级）绩效目标编制工作。（1.5分）。</w:t>
            </w:r>
            <w:r>
              <w:rPr>
                <w:rFonts w:hint="eastAsia" w:ascii="方正仿宋_GBK" w:eastAsia="方正仿宋_GBK"/>
                <w:sz w:val="21"/>
                <w:szCs w:val="21"/>
              </w:rPr>
              <w:br w:type="textWrapping"/>
            </w:r>
            <w:r>
              <w:rPr>
                <w:rFonts w:hint="eastAsia" w:ascii="方正仿宋_GBK" w:eastAsia="方正仿宋_GBK"/>
                <w:sz w:val="21"/>
                <w:szCs w:val="21"/>
              </w:rPr>
              <w:t>备注：</w:t>
            </w:r>
            <w:r>
              <w:rPr>
                <w:rFonts w:hint="eastAsia" w:ascii="方正仿宋_GBK" w:eastAsia="方正仿宋_GBK"/>
                <w:sz w:val="21"/>
                <w:szCs w:val="21"/>
              </w:rPr>
              <w:br w:type="textWrapping"/>
            </w:r>
            <w:r>
              <w:rPr>
                <w:rFonts w:hint="eastAsia" w:ascii="方正仿宋_GBK" w:eastAsia="方正仿宋_GBK"/>
                <w:sz w:val="21"/>
                <w:szCs w:val="21"/>
              </w:rPr>
              <w:t>①承担职能处室相关专项的自收自支单位，对所实施的项目，采用与对应职能处室相同的绩效评价标准进行考核。如上述单位2022年度预算绩效评价结果未达“良好”（含）以上等级或2024年度预算绩效目标编制完成情况较差，对应职能处室应再扣减0.2分的监管分。</w:t>
            </w:r>
            <w:r>
              <w:rPr>
                <w:rFonts w:hint="eastAsia" w:ascii="方正仿宋_GBK" w:eastAsia="方正仿宋_GBK"/>
                <w:sz w:val="21"/>
                <w:szCs w:val="21"/>
              </w:rPr>
              <w:br w:type="textWrapping"/>
            </w:r>
            <w:r>
              <w:rPr>
                <w:rFonts w:hint="eastAsia" w:ascii="方正仿宋_GBK" w:eastAsia="方正仿宋_GBK"/>
                <w:sz w:val="21"/>
                <w:szCs w:val="21"/>
              </w:rPr>
              <w:t>②体彩中心需及时向经济处提供2022年度绩效评价报告和2024年度财政绩效目标编制的评审结果等相关资料。</w:t>
            </w:r>
            <w:r>
              <w:rPr>
                <w:rFonts w:hint="eastAsia" w:ascii="方正仿宋_GBK" w:eastAsia="方正仿宋_GBK"/>
                <w:sz w:val="21"/>
                <w:szCs w:val="21"/>
              </w:rPr>
              <w:br w:type="textWrapping"/>
            </w:r>
            <w:r>
              <w:rPr>
                <w:rFonts w:hint="eastAsia" w:ascii="方正仿宋_GBK" w:eastAsia="方正仿宋_GBK"/>
                <w:sz w:val="21"/>
                <w:szCs w:val="21"/>
              </w:rPr>
              <w:t>③除体彩中心外，省级预算绩效考核中各直属单位及处室的打分依据均以部门评价结果为准。</w:t>
            </w:r>
          </w:p>
        </w:tc>
        <w:tc>
          <w:tcPr>
            <w:tcW w:w="3154" w:type="dxa"/>
            <w:vAlign w:val="center"/>
          </w:tcPr>
          <w:p>
            <w:pPr>
              <w:spacing w:line="200" w:lineRule="exact"/>
              <w:rPr>
                <w:rFonts w:ascii="方正仿宋_GBK" w:eastAsia="方正仿宋_GBK"/>
                <w:sz w:val="21"/>
                <w:szCs w:val="21"/>
              </w:rPr>
            </w:pPr>
            <w:r>
              <w:rPr>
                <w:rFonts w:hint="eastAsia" w:ascii="方正仿宋_GBK" w:eastAsia="方正仿宋_GBK"/>
                <w:sz w:val="21"/>
                <w:szCs w:val="21"/>
              </w:rPr>
              <w:t>经济处统一给分，不需提供台账</w:t>
            </w:r>
          </w:p>
        </w:tc>
        <w:tc>
          <w:tcPr>
            <w:tcW w:w="1304" w:type="dxa"/>
            <w:vAlign w:val="center"/>
          </w:tcPr>
          <w:p>
            <w:pPr>
              <w:spacing w:line="20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0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1" w:type="dxa"/>
            <w:vMerge w:val="restart"/>
            <w:vAlign w:val="center"/>
          </w:tcPr>
          <w:p>
            <w:pPr>
              <w:spacing w:line="240" w:lineRule="exact"/>
              <w:jc w:val="center"/>
              <w:rPr>
                <w:rFonts w:ascii="方正黑体_GBK" w:eastAsia="方正黑体_GBK"/>
                <w:sz w:val="21"/>
                <w:szCs w:val="21"/>
              </w:rPr>
            </w:pPr>
            <w:r>
              <w:rPr>
                <w:rFonts w:hint="eastAsia" w:ascii="方正黑体_GBK" w:eastAsia="方正黑体_GBK"/>
                <w:sz w:val="21"/>
                <w:szCs w:val="21"/>
              </w:rPr>
              <w:t>履职</w:t>
            </w:r>
          </w:p>
          <w:p>
            <w:pPr>
              <w:spacing w:line="240" w:lineRule="exact"/>
              <w:jc w:val="center"/>
              <w:rPr>
                <w:rFonts w:ascii="方正黑体_GBK" w:eastAsia="方正黑体_GBK"/>
                <w:sz w:val="21"/>
                <w:szCs w:val="21"/>
              </w:rPr>
            </w:pPr>
            <w:r>
              <w:rPr>
                <w:rFonts w:hint="eastAsia" w:ascii="方正黑体_GBK" w:eastAsia="方正黑体_GBK"/>
                <w:sz w:val="21"/>
                <w:szCs w:val="21"/>
              </w:rPr>
              <w:t>实绩</w:t>
            </w:r>
          </w:p>
          <w:p>
            <w:pPr>
              <w:spacing w:line="240" w:lineRule="exact"/>
              <w:jc w:val="center"/>
              <w:rPr>
                <w:rFonts w:ascii="方正黑体_GBK" w:eastAsia="方正黑体_GBK"/>
                <w:sz w:val="21"/>
                <w:szCs w:val="21"/>
              </w:rPr>
            </w:pPr>
            <w:r>
              <w:rPr>
                <w:rFonts w:hint="eastAsia" w:ascii="方正黑体_GBK" w:eastAsia="方正黑体_GBK"/>
                <w:spacing w:val="-8"/>
                <w:sz w:val="21"/>
                <w:szCs w:val="21"/>
              </w:rPr>
              <w:t>（29分）</w:t>
            </w:r>
          </w:p>
        </w:tc>
        <w:tc>
          <w:tcPr>
            <w:tcW w:w="2087" w:type="dxa"/>
            <w:vAlign w:val="center"/>
          </w:tcPr>
          <w:p>
            <w:pPr>
              <w:spacing w:line="230" w:lineRule="exact"/>
              <w:rPr>
                <w:rFonts w:ascii="方正仿宋_GBK" w:eastAsia="方正仿宋_GBK"/>
                <w:sz w:val="21"/>
                <w:szCs w:val="21"/>
              </w:rPr>
            </w:pPr>
            <w:r>
              <w:rPr>
                <w:rFonts w:hint="eastAsia" w:ascii="方正仿宋_GBK" w:eastAsia="方正仿宋_GBK"/>
                <w:sz w:val="21"/>
                <w:szCs w:val="21"/>
              </w:rPr>
              <w:t>20.机关处室、预算单位（不含产业中心、装备中心、交流中心、人才中心）政府采购执行情况（1分）。</w:t>
            </w:r>
          </w:p>
        </w:tc>
        <w:tc>
          <w:tcPr>
            <w:tcW w:w="7123" w:type="dxa"/>
            <w:vAlign w:val="center"/>
          </w:tcPr>
          <w:p>
            <w:pPr>
              <w:spacing w:line="230" w:lineRule="exact"/>
              <w:rPr>
                <w:rFonts w:ascii="方正仿宋_GBK" w:hAnsi="宋体" w:eastAsia="方正仿宋_GBK" w:cs="宋体"/>
                <w:sz w:val="21"/>
                <w:szCs w:val="21"/>
              </w:rPr>
            </w:pPr>
            <w:r>
              <w:rPr>
                <w:rFonts w:hint="eastAsia" w:ascii="方正仿宋_GBK" w:hAnsi="宋体" w:eastAsia="方正仿宋_GBK" w:cs="宋体"/>
                <w:sz w:val="21"/>
                <w:szCs w:val="21"/>
              </w:rPr>
              <w:t>（1）年初及时按照预算内容编报政府采购计划，得0.3分；无重大遗漏，得0.3分，出现一次重大遗漏扣0.1分，超过两次重大遗漏不得分。（重大遗漏指上党组会审定的20万以上项目）。</w:t>
            </w:r>
          </w:p>
          <w:p>
            <w:pPr>
              <w:spacing w:line="230" w:lineRule="exact"/>
              <w:rPr>
                <w:rFonts w:ascii="方正仿宋_GBK" w:hAnsi="宋体" w:eastAsia="方正仿宋_GBK" w:cs="宋体"/>
                <w:sz w:val="21"/>
                <w:szCs w:val="21"/>
              </w:rPr>
            </w:pPr>
            <w:r>
              <w:rPr>
                <w:rFonts w:hint="eastAsia" w:ascii="方正仿宋_GBK" w:hAnsi="宋体" w:eastAsia="方正仿宋_GBK" w:cs="宋体"/>
                <w:sz w:val="21"/>
                <w:szCs w:val="21"/>
              </w:rPr>
              <w:t>（2）按照省体育局年初印发的采购计划实施采购，得0.3分。无批复自行采购的，一次扣0.1分；未经批准自行变更批复采购方式的，一次扣0.1分；无故取消采购的，一次扣0.1分。</w:t>
            </w:r>
          </w:p>
          <w:p>
            <w:pPr>
              <w:spacing w:line="230" w:lineRule="exact"/>
              <w:rPr>
                <w:rFonts w:ascii="方正仿宋_GBK" w:hAnsi="宋体" w:eastAsia="方正仿宋_GBK" w:cs="宋体"/>
                <w:sz w:val="21"/>
                <w:szCs w:val="21"/>
              </w:rPr>
            </w:pPr>
            <w:r>
              <w:rPr>
                <w:rFonts w:hint="eastAsia" w:ascii="方正仿宋_GBK" w:hAnsi="宋体" w:eastAsia="方正仿宋_GBK" w:cs="宋体"/>
                <w:sz w:val="21"/>
                <w:szCs w:val="21"/>
              </w:rPr>
              <w:t>（3）采购档案资料齐全的（按局政府采购内控制度第七十五条），得0.2分；缺项一次扣0.05分，扣完为止。</w:t>
            </w:r>
          </w:p>
          <w:p>
            <w:pPr>
              <w:spacing w:line="230" w:lineRule="exact"/>
              <w:rPr>
                <w:rFonts w:ascii="方正仿宋_GBK" w:hAnsi="宋体" w:eastAsia="方正仿宋_GBK" w:cs="宋体"/>
                <w:sz w:val="21"/>
                <w:szCs w:val="21"/>
              </w:rPr>
            </w:pPr>
            <w:r>
              <w:rPr>
                <w:rFonts w:hint="eastAsia" w:ascii="方正仿宋_GBK" w:hAnsi="宋体" w:eastAsia="方正仿宋_GBK" w:cs="宋体"/>
                <w:sz w:val="21"/>
                <w:szCs w:val="21"/>
              </w:rPr>
              <w:t>（4）采购信息按规定填写上报的（按局政府采购内控制度第六十六条），得0.2分；漏报一次扣0.05分，扣完为止。</w:t>
            </w:r>
          </w:p>
          <w:p>
            <w:pPr>
              <w:spacing w:line="230" w:lineRule="exact"/>
              <w:rPr>
                <w:rFonts w:ascii="方正仿宋_GBK" w:eastAsia="方正仿宋_GBK"/>
                <w:sz w:val="21"/>
                <w:szCs w:val="21"/>
              </w:rPr>
            </w:pPr>
            <w:r>
              <w:rPr>
                <w:rFonts w:hint="eastAsia" w:ascii="方正仿宋_GBK" w:hAnsi="宋体" w:eastAsia="方正仿宋_GBK" w:cs="宋体"/>
                <w:sz w:val="21"/>
                <w:szCs w:val="21"/>
              </w:rPr>
              <w:t>（5）被财政厅、审计厅等主管部门在年内检查发现存在采购违规行为的，扣1分。</w:t>
            </w:r>
          </w:p>
        </w:tc>
        <w:tc>
          <w:tcPr>
            <w:tcW w:w="3154" w:type="dxa"/>
            <w:vAlign w:val="center"/>
          </w:tcPr>
          <w:p>
            <w:pPr>
              <w:spacing w:line="230" w:lineRule="exact"/>
              <w:rPr>
                <w:rFonts w:ascii="方正仿宋_GBK" w:eastAsia="方正仿宋_GBK"/>
                <w:sz w:val="21"/>
                <w:szCs w:val="21"/>
              </w:rPr>
            </w:pPr>
            <w:r>
              <w:rPr>
                <w:rFonts w:hint="eastAsia" w:ascii="方正仿宋_GBK" w:eastAsia="方正仿宋_GBK"/>
                <w:sz w:val="21"/>
                <w:szCs w:val="21"/>
              </w:rPr>
              <w:t>经济处统一给分，不需提供台账</w:t>
            </w:r>
          </w:p>
          <w:p>
            <w:pPr>
              <w:spacing w:line="240" w:lineRule="exact"/>
              <w:rPr>
                <w:rFonts w:ascii="方正仿宋_GBK" w:eastAsia="方正仿宋_GBK"/>
                <w:sz w:val="21"/>
                <w:szCs w:val="21"/>
              </w:rPr>
            </w:pPr>
          </w:p>
        </w:tc>
        <w:tc>
          <w:tcPr>
            <w:tcW w:w="1304" w:type="dxa"/>
            <w:vAlign w:val="center"/>
          </w:tcPr>
          <w:p>
            <w:pPr>
              <w:spacing w:line="240" w:lineRule="exact"/>
              <w:jc w:val="center"/>
              <w:rPr>
                <w:rFonts w:ascii="方正仿宋_GBK" w:eastAsia="方正仿宋_GBK"/>
                <w:sz w:val="21"/>
                <w:szCs w:val="21"/>
              </w:rPr>
            </w:pPr>
            <w:r>
              <w:rPr>
                <w:rFonts w:hint="eastAsia" w:ascii="方正仿宋_GBK" w:eastAsia="方正仿宋_GBK"/>
                <w:sz w:val="21"/>
                <w:szCs w:val="21"/>
              </w:rPr>
              <w:t>机关处室、预算单位（不含产业中心、装备中心、交流中心、人才中心）</w:t>
            </w:r>
          </w:p>
        </w:tc>
        <w:tc>
          <w:tcPr>
            <w:tcW w:w="871" w:type="dxa"/>
            <w:vAlign w:val="center"/>
          </w:tcPr>
          <w:p>
            <w:pPr>
              <w:spacing w:line="24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Align w:val="center"/>
          </w:tcPr>
          <w:p>
            <w:pPr>
              <w:spacing w:line="230" w:lineRule="exact"/>
              <w:rPr>
                <w:rFonts w:ascii="方正仿宋_GBK" w:eastAsia="方正仿宋_GBK"/>
                <w:sz w:val="21"/>
                <w:szCs w:val="21"/>
                <w:highlight w:val="green"/>
              </w:rPr>
            </w:pPr>
            <w:r>
              <w:rPr>
                <w:rFonts w:hint="eastAsia" w:ascii="方正仿宋_GBK" w:eastAsia="方正仿宋_GBK"/>
                <w:sz w:val="21"/>
                <w:szCs w:val="21"/>
              </w:rPr>
              <w:t>21.自收自支单位（产业中心、装备中心、交流中心、人才中心）政府采购承接完成情况（1分）</w:t>
            </w:r>
          </w:p>
        </w:tc>
        <w:tc>
          <w:tcPr>
            <w:tcW w:w="7123" w:type="dxa"/>
            <w:vAlign w:val="center"/>
          </w:tcPr>
          <w:p>
            <w:pPr>
              <w:spacing w:line="230" w:lineRule="exact"/>
              <w:rPr>
                <w:rFonts w:ascii="方正仿宋_GBK" w:eastAsia="方正仿宋_GBK"/>
                <w:sz w:val="21"/>
                <w:szCs w:val="21"/>
                <w:highlight w:val="green"/>
              </w:rPr>
            </w:pPr>
            <w:r>
              <w:rPr>
                <w:rFonts w:hint="eastAsia" w:ascii="方正仿宋_GBK" w:hAnsi="宋体" w:eastAsia="方正仿宋_GBK" w:cs="宋体"/>
                <w:sz w:val="21"/>
                <w:szCs w:val="21"/>
              </w:rPr>
              <w:t>将承接的局政府服务项目转包第三方，无转包得1分；转包合同额占承接项目总额20%（不含）以内的，得0.8分；转包合同额占承接项目总额大于20%小于50%（不含）的，得0.6分；超过50%的，得0.3分。</w:t>
            </w:r>
          </w:p>
        </w:tc>
        <w:tc>
          <w:tcPr>
            <w:tcW w:w="3154" w:type="dxa"/>
            <w:vAlign w:val="center"/>
          </w:tcPr>
          <w:p>
            <w:pPr>
              <w:spacing w:line="230" w:lineRule="exact"/>
              <w:rPr>
                <w:rFonts w:ascii="方正仿宋_GBK" w:eastAsia="方正仿宋_GBK"/>
                <w:sz w:val="21"/>
                <w:szCs w:val="21"/>
              </w:rPr>
            </w:pPr>
            <w:r>
              <w:rPr>
                <w:rFonts w:hint="eastAsia" w:ascii="方正仿宋_GBK" w:eastAsia="方正仿宋_GBK"/>
                <w:sz w:val="21"/>
                <w:szCs w:val="21"/>
              </w:rPr>
              <w:t>经济处统一给分，不需提供台账</w:t>
            </w:r>
          </w:p>
        </w:tc>
        <w:tc>
          <w:tcPr>
            <w:tcW w:w="1304" w:type="dxa"/>
            <w:vAlign w:val="center"/>
          </w:tcPr>
          <w:p>
            <w:pPr>
              <w:spacing w:line="230" w:lineRule="exact"/>
              <w:rPr>
                <w:rFonts w:ascii="方正仿宋_GBK" w:eastAsia="方正仿宋_GBK"/>
                <w:sz w:val="21"/>
                <w:szCs w:val="21"/>
              </w:rPr>
            </w:pPr>
            <w:r>
              <w:rPr>
                <w:rFonts w:hint="eastAsia" w:ascii="方正仿宋_GBK" w:eastAsia="方正仿宋_GBK"/>
                <w:sz w:val="21"/>
                <w:szCs w:val="21"/>
              </w:rPr>
              <w:t>产业中心、装备中心、交流中心、人才中心</w:t>
            </w:r>
          </w:p>
        </w:tc>
        <w:tc>
          <w:tcPr>
            <w:tcW w:w="871" w:type="dxa"/>
            <w:vAlign w:val="center"/>
          </w:tcPr>
          <w:p>
            <w:pPr>
              <w:spacing w:line="230" w:lineRule="exact"/>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Align w:val="center"/>
          </w:tcPr>
          <w:p>
            <w:pPr>
              <w:spacing w:line="230" w:lineRule="exact"/>
              <w:rPr>
                <w:rFonts w:ascii="方正仿宋_GBK" w:eastAsia="方正仿宋_GBK"/>
                <w:sz w:val="21"/>
                <w:szCs w:val="21"/>
              </w:rPr>
            </w:pPr>
            <w:r>
              <w:rPr>
                <w:rFonts w:hint="eastAsia" w:ascii="方正仿宋_GBK" w:eastAsia="方正仿宋_GBK"/>
                <w:sz w:val="21"/>
                <w:szCs w:val="21"/>
              </w:rPr>
              <w:t>22.经济合同管理。（1分）</w:t>
            </w:r>
          </w:p>
          <w:p>
            <w:pPr>
              <w:spacing w:line="230" w:lineRule="exact"/>
              <w:rPr>
                <w:rFonts w:ascii="方正仿宋_GBK" w:eastAsia="方正仿宋_GBK"/>
                <w:sz w:val="21"/>
                <w:szCs w:val="21"/>
              </w:rPr>
            </w:pPr>
            <w:r>
              <w:rPr>
                <w:rFonts w:hint="eastAsia" w:ascii="方正仿宋_GBK" w:eastAsia="方正仿宋_GBK"/>
                <w:sz w:val="21"/>
                <w:szCs w:val="21"/>
              </w:rPr>
              <w:t>（经济处）</w:t>
            </w:r>
          </w:p>
        </w:tc>
        <w:tc>
          <w:tcPr>
            <w:tcW w:w="7123" w:type="dxa"/>
            <w:vAlign w:val="center"/>
          </w:tcPr>
          <w:p>
            <w:pPr>
              <w:spacing w:line="230" w:lineRule="exact"/>
              <w:rPr>
                <w:rFonts w:ascii="方正仿宋_GBK" w:eastAsia="方正仿宋_GBK"/>
                <w:sz w:val="21"/>
                <w:szCs w:val="21"/>
              </w:rPr>
            </w:pPr>
            <w:r>
              <w:rPr>
                <w:rFonts w:hint="eastAsia" w:ascii="方正仿宋_GBK" w:eastAsia="方正仿宋_GBK"/>
                <w:sz w:val="21"/>
                <w:szCs w:val="21"/>
              </w:rPr>
              <w:t>开展局经济合同管理情况检查，合同管理规范无违规事项，得1分（其中：重大经济合同未按程序审批及备案、因合同履行被诉讼且败诉的不得分。未按时提交自查情况报告及履行情况明细表扣0.5分；经济合同签订未按规定履行审批和备案程序，扣0.5分）</w:t>
            </w:r>
          </w:p>
        </w:tc>
        <w:tc>
          <w:tcPr>
            <w:tcW w:w="3154"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经济处统一给分，不需提供台账</w:t>
            </w:r>
          </w:p>
        </w:tc>
        <w:tc>
          <w:tcPr>
            <w:tcW w:w="1304" w:type="dxa"/>
            <w:vAlign w:val="center"/>
          </w:tcPr>
          <w:p>
            <w:pPr>
              <w:spacing w:line="24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4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Align w:val="center"/>
          </w:tcPr>
          <w:p>
            <w:pPr>
              <w:spacing w:line="230" w:lineRule="exact"/>
              <w:rPr>
                <w:rFonts w:ascii="方正仿宋_GBK" w:eastAsia="方正仿宋_GBK"/>
                <w:sz w:val="21"/>
                <w:szCs w:val="21"/>
              </w:rPr>
            </w:pPr>
            <w:r>
              <w:rPr>
                <w:rFonts w:hint="eastAsia" w:ascii="方正仿宋_GBK" w:eastAsia="方正仿宋_GBK"/>
                <w:sz w:val="21"/>
                <w:szCs w:val="21"/>
              </w:rPr>
              <w:t>23.资产管理。（1分）（经济处）</w:t>
            </w:r>
          </w:p>
        </w:tc>
        <w:tc>
          <w:tcPr>
            <w:tcW w:w="7123" w:type="dxa"/>
            <w:vAlign w:val="center"/>
          </w:tcPr>
          <w:p>
            <w:pPr>
              <w:spacing w:line="230" w:lineRule="exact"/>
              <w:rPr>
                <w:rFonts w:ascii="方正仿宋_GBK" w:eastAsia="方正仿宋_GBK"/>
                <w:sz w:val="21"/>
                <w:szCs w:val="21"/>
              </w:rPr>
            </w:pPr>
            <w:r>
              <w:rPr>
                <w:rFonts w:hint="eastAsia" w:ascii="方正仿宋_GBK" w:eastAsia="方正仿宋_GBK"/>
                <w:sz w:val="21"/>
                <w:szCs w:val="21"/>
              </w:rPr>
              <w:t>（1）各处室、单位提供截止2023年12月31日本处室、单位固定资产清查工作的详实报告（含上年资产盘点情况、发现的问题、下一年度工作打算及资产盘点表），得0.5分；未按时提交报告、报告不详实、无资产盘点表，不得分。</w:t>
            </w:r>
          </w:p>
          <w:p>
            <w:pPr>
              <w:spacing w:line="230" w:lineRule="exact"/>
              <w:rPr>
                <w:rFonts w:ascii="方正仿宋_GBK" w:eastAsia="方正仿宋_GBK"/>
                <w:sz w:val="21"/>
                <w:szCs w:val="21"/>
              </w:rPr>
            </w:pPr>
            <w:r>
              <w:rPr>
                <w:rFonts w:hint="eastAsia" w:ascii="方正仿宋_GBK" w:eastAsia="方正仿宋_GBK"/>
                <w:sz w:val="21"/>
                <w:szCs w:val="21"/>
              </w:rPr>
              <w:t>（2）各处室、单位固定资产账实相符、账账相符且条形码齐全得0.5分。存在盘亏扣0.25分、条形码未张贴齐全扣0.25分。</w:t>
            </w:r>
          </w:p>
          <w:p>
            <w:pPr>
              <w:spacing w:line="230" w:lineRule="exact"/>
              <w:rPr>
                <w:rFonts w:ascii="方正仿宋_GBK" w:eastAsia="方正仿宋_GBK"/>
                <w:sz w:val="21"/>
                <w:szCs w:val="21"/>
              </w:rPr>
            </w:pPr>
            <w:r>
              <w:rPr>
                <w:rFonts w:hint="eastAsia" w:ascii="方正仿宋_GBK" w:eastAsia="方正仿宋_GBK"/>
                <w:sz w:val="21"/>
                <w:szCs w:val="21"/>
              </w:rPr>
              <w:t>（3）每年财政厅国有资产绩效评价管理未达局系统平均分的不得分。</w:t>
            </w:r>
          </w:p>
        </w:tc>
        <w:tc>
          <w:tcPr>
            <w:tcW w:w="3154"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经济处统一给分，不需提供台账</w:t>
            </w:r>
          </w:p>
        </w:tc>
        <w:tc>
          <w:tcPr>
            <w:tcW w:w="1304" w:type="dxa"/>
            <w:vAlign w:val="center"/>
          </w:tcPr>
          <w:p>
            <w:pPr>
              <w:spacing w:line="24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4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jc w:val="center"/>
        </w:trPr>
        <w:tc>
          <w:tcPr>
            <w:tcW w:w="971" w:type="dxa"/>
            <w:vMerge w:val="restart"/>
            <w:vAlign w:val="center"/>
          </w:tcPr>
          <w:p>
            <w:pPr>
              <w:spacing w:line="240" w:lineRule="exact"/>
              <w:jc w:val="center"/>
              <w:rPr>
                <w:rFonts w:ascii="方正黑体_GBK" w:eastAsia="方正黑体_GBK"/>
                <w:sz w:val="21"/>
                <w:szCs w:val="21"/>
              </w:rPr>
            </w:pPr>
            <w:r>
              <w:rPr>
                <w:rFonts w:hint="eastAsia" w:ascii="方正黑体_GBK" w:eastAsia="方正黑体_GBK"/>
                <w:sz w:val="21"/>
                <w:szCs w:val="21"/>
              </w:rPr>
              <w:t>履职</w:t>
            </w:r>
          </w:p>
          <w:p>
            <w:pPr>
              <w:spacing w:line="240" w:lineRule="exact"/>
              <w:jc w:val="center"/>
              <w:rPr>
                <w:rFonts w:ascii="方正黑体_GBK" w:eastAsia="方正黑体_GBK"/>
                <w:sz w:val="21"/>
                <w:szCs w:val="21"/>
              </w:rPr>
            </w:pPr>
            <w:r>
              <w:rPr>
                <w:rFonts w:hint="eastAsia" w:ascii="方正黑体_GBK" w:eastAsia="方正黑体_GBK"/>
                <w:sz w:val="21"/>
                <w:szCs w:val="21"/>
              </w:rPr>
              <w:t>实绩</w:t>
            </w:r>
          </w:p>
          <w:p>
            <w:pPr>
              <w:spacing w:line="240" w:lineRule="exact"/>
              <w:jc w:val="center"/>
              <w:rPr>
                <w:rFonts w:ascii="方正黑体_GBK" w:eastAsia="方正黑体_GBK"/>
                <w:sz w:val="21"/>
                <w:szCs w:val="21"/>
              </w:rPr>
            </w:pPr>
            <w:r>
              <w:rPr>
                <w:rFonts w:hint="eastAsia" w:ascii="方正黑体_GBK" w:eastAsia="方正黑体_GBK"/>
                <w:spacing w:val="-8"/>
                <w:sz w:val="21"/>
                <w:szCs w:val="21"/>
              </w:rPr>
              <w:t>（29分）</w:t>
            </w:r>
          </w:p>
        </w:tc>
        <w:tc>
          <w:tcPr>
            <w:tcW w:w="2087" w:type="dxa"/>
            <w:vMerge w:val="restart"/>
            <w:vAlign w:val="center"/>
          </w:tcPr>
          <w:p>
            <w:pPr>
              <w:spacing w:line="240" w:lineRule="exact"/>
              <w:rPr>
                <w:rFonts w:ascii="方正仿宋_GBK" w:eastAsia="方正仿宋_GBK"/>
                <w:sz w:val="21"/>
                <w:szCs w:val="21"/>
              </w:rPr>
            </w:pPr>
            <w:r>
              <w:rPr>
                <w:rFonts w:hint="eastAsia" w:ascii="方正仿宋_GBK" w:eastAsia="方正仿宋_GBK"/>
                <w:sz w:val="21"/>
                <w:szCs w:val="21"/>
              </w:rPr>
              <w:t>24.相关处室和直属单位扎实推进运动队反兴奋剂工作。（6分）（综合处）</w:t>
            </w:r>
          </w:p>
        </w:tc>
        <w:tc>
          <w:tcPr>
            <w:tcW w:w="7123" w:type="dxa"/>
            <w:vAlign w:val="center"/>
          </w:tcPr>
          <w:p>
            <w:pPr>
              <w:spacing w:line="250" w:lineRule="exact"/>
              <w:rPr>
                <w:rFonts w:ascii="方正仿宋_GBK" w:eastAsia="方正仿宋_GBK"/>
                <w:sz w:val="21"/>
                <w:szCs w:val="21"/>
              </w:rPr>
            </w:pPr>
            <w:r>
              <w:rPr>
                <w:rFonts w:hint="eastAsia" w:ascii="方正仿宋_GBK" w:eastAsia="方正仿宋_GBK"/>
                <w:sz w:val="21"/>
                <w:szCs w:val="21"/>
              </w:rPr>
              <w:t>（1）群体处、竞体处、青少处、综合处、体总秘书处、体科所、社体中心、青管中心等处室、单位在各自职责范围内推动反兴奋剂工作，相关资料真实完整，得6分。</w:t>
            </w:r>
          </w:p>
          <w:p>
            <w:pPr>
              <w:spacing w:line="250" w:lineRule="exact"/>
              <w:rPr>
                <w:rFonts w:ascii="方正仿宋_GBK" w:eastAsia="方正仿宋_GBK"/>
                <w:sz w:val="21"/>
                <w:szCs w:val="21"/>
              </w:rPr>
            </w:pPr>
            <w:r>
              <w:rPr>
                <w:rFonts w:hint="eastAsia" w:ascii="方正仿宋_GBK" w:eastAsia="方正仿宋_GBK"/>
                <w:sz w:val="21"/>
                <w:szCs w:val="21"/>
              </w:rPr>
              <w:t>（其中，及时传达总局和省体育局关于反兴奋剂工作部署和要求得2分，结合业务工作，在工作计划和总结中体现反兴奋剂工作内容得2分，认真落实反兴奋剂工作要求具体举措得2分）</w:t>
            </w:r>
          </w:p>
        </w:tc>
        <w:tc>
          <w:tcPr>
            <w:tcW w:w="3154"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12月30日前，各单位（处室）提供部署文件、工作计划和总结、责任体系和管理制度等相关文件电子版，由综合处统一给分。</w:t>
            </w:r>
          </w:p>
        </w:tc>
        <w:tc>
          <w:tcPr>
            <w:tcW w:w="1304"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群体处、竞体处、青少处、综合处、体总秘书处、体科所、社体中心、青管中心</w:t>
            </w:r>
          </w:p>
        </w:tc>
        <w:tc>
          <w:tcPr>
            <w:tcW w:w="871" w:type="dxa"/>
            <w:vAlign w:val="center"/>
          </w:tcPr>
          <w:p>
            <w:pPr>
              <w:spacing w:line="240" w:lineRule="exact"/>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jc w:val="center"/>
        </w:trPr>
        <w:tc>
          <w:tcPr>
            <w:tcW w:w="971" w:type="dxa"/>
            <w:vMerge w:val="continue"/>
          </w:tcPr>
          <w:p>
            <w:pPr>
              <w:spacing w:line="240" w:lineRule="exact"/>
              <w:jc w:val="center"/>
              <w:rPr>
                <w:rFonts w:ascii="方正黑体_GBK" w:eastAsia="方正黑体_GBK"/>
                <w:sz w:val="21"/>
                <w:szCs w:val="21"/>
              </w:rPr>
            </w:pPr>
          </w:p>
        </w:tc>
        <w:tc>
          <w:tcPr>
            <w:tcW w:w="2087" w:type="dxa"/>
            <w:vMerge w:val="continue"/>
            <w:vAlign w:val="center"/>
          </w:tcPr>
          <w:p>
            <w:pPr>
              <w:spacing w:line="240" w:lineRule="exact"/>
              <w:rPr>
                <w:rFonts w:ascii="方正仿宋_GBK" w:eastAsia="方正仿宋_GBK"/>
                <w:sz w:val="21"/>
                <w:szCs w:val="21"/>
              </w:rPr>
            </w:pPr>
          </w:p>
        </w:tc>
        <w:tc>
          <w:tcPr>
            <w:tcW w:w="7123" w:type="dxa"/>
            <w:vAlign w:val="center"/>
          </w:tcPr>
          <w:p>
            <w:pPr>
              <w:spacing w:line="250" w:lineRule="exact"/>
              <w:rPr>
                <w:rFonts w:ascii="方正仿宋_GBK" w:eastAsia="方正仿宋_GBK"/>
                <w:sz w:val="21"/>
                <w:szCs w:val="21"/>
              </w:rPr>
            </w:pPr>
            <w:r>
              <w:rPr>
                <w:rFonts w:hint="eastAsia" w:ascii="方正仿宋_GBK" w:eastAsia="方正仿宋_GBK"/>
                <w:sz w:val="21"/>
                <w:szCs w:val="21"/>
              </w:rPr>
              <w:t>（2）训练中心、方山基地、足球中心、水上中心、棋牌中心等训练单位认真落实反兴奋剂工作部署，建立健全反兴奋剂责任体系和管理制度，采取有效措施，未出现兴奋剂违规问题，且台账资料健全，得3分。（其中，及时传达总局和省体育局关于反兴奋剂工作部署和要求得0.5分，建立健全反兴奋剂责任体系得1分，建立健全反兴奋剂管理制度得0.5分，未出现兴奋剂违规问题得1分；出现1例兴奋剂违规不得分，出现运动员行踪信息申报错误每1例扣0.3分）</w:t>
            </w:r>
          </w:p>
        </w:tc>
        <w:tc>
          <w:tcPr>
            <w:tcW w:w="3154"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12月30日前，各单位（处室）提供部署文件、工作计划和总结、责任体系和管理制度等相关文件电子版，由综合处统一给分。</w:t>
            </w:r>
          </w:p>
          <w:p>
            <w:pPr>
              <w:spacing w:line="240" w:lineRule="exact"/>
              <w:rPr>
                <w:rFonts w:ascii="方正仿宋_GBK" w:eastAsia="方正仿宋_GBK"/>
                <w:sz w:val="21"/>
                <w:szCs w:val="21"/>
              </w:rPr>
            </w:pPr>
            <w:r>
              <w:rPr>
                <w:rFonts w:hint="eastAsia" w:ascii="方正仿宋_GBK" w:eastAsia="方正仿宋_GBK"/>
                <w:sz w:val="21"/>
                <w:szCs w:val="21"/>
              </w:rPr>
              <w:t>（出现兴奋剂违规问题，由综合处统一扣分，不需提供台账）</w:t>
            </w:r>
          </w:p>
        </w:tc>
        <w:tc>
          <w:tcPr>
            <w:tcW w:w="1304" w:type="dxa"/>
            <w:vMerge w:val="restart"/>
            <w:vAlign w:val="center"/>
          </w:tcPr>
          <w:p>
            <w:pPr>
              <w:spacing w:line="240" w:lineRule="exact"/>
              <w:rPr>
                <w:rFonts w:ascii="方正仿宋_GBK" w:eastAsia="方正仿宋_GBK"/>
                <w:sz w:val="21"/>
                <w:szCs w:val="21"/>
              </w:rPr>
            </w:pPr>
            <w:r>
              <w:rPr>
                <w:rFonts w:hint="eastAsia" w:ascii="方正仿宋_GBK" w:eastAsia="方正仿宋_GBK"/>
                <w:sz w:val="21"/>
                <w:szCs w:val="21"/>
              </w:rPr>
              <w:t>训练中心、方山基地、足球中心、水上中心、棋牌中心</w:t>
            </w:r>
          </w:p>
        </w:tc>
        <w:tc>
          <w:tcPr>
            <w:tcW w:w="871" w:type="dxa"/>
            <w:vAlign w:val="center"/>
          </w:tcPr>
          <w:p>
            <w:pPr>
              <w:spacing w:line="240" w:lineRule="exact"/>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Merge w:val="continue"/>
            <w:vAlign w:val="center"/>
          </w:tcPr>
          <w:p>
            <w:pPr>
              <w:spacing w:line="240" w:lineRule="exact"/>
              <w:rPr>
                <w:rFonts w:ascii="方正仿宋_GBK" w:eastAsia="方正仿宋_GBK"/>
                <w:sz w:val="21"/>
                <w:szCs w:val="21"/>
              </w:rPr>
            </w:pPr>
          </w:p>
        </w:tc>
        <w:tc>
          <w:tcPr>
            <w:tcW w:w="7123" w:type="dxa"/>
            <w:vAlign w:val="center"/>
          </w:tcPr>
          <w:p>
            <w:pPr>
              <w:spacing w:line="250" w:lineRule="exact"/>
              <w:rPr>
                <w:rFonts w:ascii="方正仿宋_GBK" w:eastAsia="方正仿宋_GBK"/>
                <w:sz w:val="21"/>
                <w:szCs w:val="21"/>
              </w:rPr>
            </w:pPr>
            <w:r>
              <w:rPr>
                <w:rFonts w:hint="eastAsia" w:ascii="方正仿宋_GBK" w:eastAsia="方正仿宋_GBK"/>
                <w:sz w:val="21"/>
                <w:szCs w:val="21"/>
              </w:rPr>
              <w:t>（3）训练中心、方山基地、足球中心、水上中心、棋牌中心等训练单位坚持“预防为主、教育为本”的原则，组织开展反兴奋剂宣传教育，积极推进“纯洁体育”APP学习使用，得3分。</w:t>
            </w:r>
          </w:p>
          <w:p>
            <w:pPr>
              <w:spacing w:line="250" w:lineRule="exact"/>
              <w:rPr>
                <w:rFonts w:ascii="方正仿宋_GBK" w:eastAsia="方正仿宋_GBK"/>
                <w:sz w:val="21"/>
                <w:szCs w:val="21"/>
              </w:rPr>
            </w:pPr>
            <w:r>
              <w:rPr>
                <w:rFonts w:hint="eastAsia" w:ascii="方正仿宋_GBK" w:eastAsia="方正仿宋_GBK"/>
                <w:sz w:val="21"/>
                <w:szCs w:val="21"/>
              </w:rPr>
              <w:t>（其中，及时完成反兴奋剂准入教育得1分；落实“纯洁体育”APP学习制度，学习上线率达到100%得1分，未达到100%不得分；合格率达到80%得1分，否则不得分。）</w:t>
            </w:r>
          </w:p>
        </w:tc>
        <w:tc>
          <w:tcPr>
            <w:tcW w:w="3154"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综合处统一给分，不需提供台账</w:t>
            </w:r>
          </w:p>
        </w:tc>
        <w:tc>
          <w:tcPr>
            <w:tcW w:w="1304" w:type="dxa"/>
            <w:vMerge w:val="continue"/>
            <w:vAlign w:val="center"/>
          </w:tcPr>
          <w:p>
            <w:pPr>
              <w:spacing w:line="240" w:lineRule="exact"/>
              <w:rPr>
                <w:rFonts w:ascii="方正仿宋_GBK" w:eastAsia="方正仿宋_GBK"/>
                <w:sz w:val="21"/>
                <w:szCs w:val="21"/>
              </w:rPr>
            </w:pPr>
          </w:p>
        </w:tc>
        <w:tc>
          <w:tcPr>
            <w:tcW w:w="871" w:type="dxa"/>
            <w:vAlign w:val="center"/>
          </w:tcPr>
          <w:p>
            <w:pPr>
              <w:spacing w:line="240" w:lineRule="exact"/>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2"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Align w:val="center"/>
          </w:tcPr>
          <w:p>
            <w:pPr>
              <w:spacing w:line="240" w:lineRule="exact"/>
              <w:rPr>
                <w:rFonts w:ascii="方正仿宋_GBK" w:eastAsia="方正仿宋_GBK"/>
                <w:spacing w:val="-4"/>
                <w:sz w:val="21"/>
                <w:szCs w:val="21"/>
              </w:rPr>
            </w:pPr>
            <w:r>
              <w:rPr>
                <w:rFonts w:hint="eastAsia" w:ascii="方正仿宋_GBK" w:eastAsia="方正仿宋_GBK"/>
                <w:spacing w:val="-4"/>
                <w:sz w:val="21"/>
                <w:szCs w:val="21"/>
              </w:rPr>
              <w:t>25.各训练单位（局训练中心、省方山训练基地、省江宁足球训练基地、局水上运动管理中心、省棋牌运动管理中心）运动员文化教育工作推进情况。（2分）（综合处）</w:t>
            </w:r>
          </w:p>
        </w:tc>
        <w:tc>
          <w:tcPr>
            <w:tcW w:w="7123" w:type="dxa"/>
            <w:vAlign w:val="center"/>
          </w:tcPr>
          <w:p>
            <w:pPr>
              <w:spacing w:line="250" w:lineRule="exact"/>
              <w:rPr>
                <w:rFonts w:ascii="方正仿宋_GBK" w:eastAsia="方正仿宋_GBK"/>
                <w:sz w:val="21"/>
                <w:szCs w:val="21"/>
              </w:rPr>
            </w:pPr>
            <w:r>
              <w:rPr>
                <w:rFonts w:hint="eastAsia" w:ascii="方正仿宋_GBK" w:eastAsia="方正仿宋_GBK"/>
                <w:sz w:val="21"/>
                <w:szCs w:val="21"/>
              </w:rPr>
              <w:t>（1）明确文化教育分管领导和职能部门，落实专人负责相关工作，制定教学计划，落实日常管理制度，得0.5分；</w:t>
            </w:r>
          </w:p>
          <w:p>
            <w:pPr>
              <w:spacing w:line="250" w:lineRule="exact"/>
              <w:rPr>
                <w:rFonts w:ascii="方正仿宋_GBK" w:eastAsia="方正仿宋_GBK"/>
                <w:sz w:val="21"/>
                <w:szCs w:val="21"/>
              </w:rPr>
            </w:pPr>
            <w:r>
              <w:rPr>
                <w:rFonts w:hint="eastAsia" w:ascii="方正仿宋_GBK" w:eastAsia="方正仿宋_GBK"/>
                <w:sz w:val="21"/>
                <w:szCs w:val="21"/>
              </w:rPr>
              <w:t>（2）优秀运动队运动员每周学习时间达到12学时，业余运动员每周学习时间达到24学时，得0.5分；</w:t>
            </w:r>
          </w:p>
          <w:p>
            <w:pPr>
              <w:spacing w:line="250" w:lineRule="exact"/>
              <w:rPr>
                <w:rFonts w:ascii="方正仿宋_GBK" w:eastAsia="方正仿宋_GBK"/>
                <w:sz w:val="21"/>
                <w:szCs w:val="21"/>
              </w:rPr>
            </w:pPr>
            <w:r>
              <w:rPr>
                <w:rFonts w:hint="eastAsia" w:ascii="方正仿宋_GBK" w:eastAsia="方正仿宋_GBK"/>
                <w:sz w:val="21"/>
                <w:szCs w:val="21"/>
              </w:rPr>
              <w:t>（3）义务教育阶段适龄运动员全部实质性接受文化教育，得0.5分。</w:t>
            </w:r>
          </w:p>
          <w:p>
            <w:pPr>
              <w:spacing w:line="250" w:lineRule="exact"/>
              <w:rPr>
                <w:rFonts w:ascii="方正仿宋_GBK" w:eastAsia="方正仿宋_GBK"/>
                <w:sz w:val="21"/>
                <w:szCs w:val="21"/>
              </w:rPr>
            </w:pPr>
            <w:r>
              <w:rPr>
                <w:rFonts w:hint="eastAsia" w:ascii="方正仿宋_GBK" w:eastAsia="方正仿宋_GBK"/>
                <w:sz w:val="21"/>
                <w:szCs w:val="21"/>
              </w:rPr>
              <w:t>（4）选招运动员文化考试及格率达到50%（成绩达到60分为及格），得0.25分；考试通过率达到100%（参加文化考试未被淘汰为通过），得0.25分。</w:t>
            </w:r>
          </w:p>
        </w:tc>
        <w:tc>
          <w:tcPr>
            <w:tcW w:w="3154"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综合处统一给分，不需提供台账</w:t>
            </w:r>
          </w:p>
        </w:tc>
        <w:tc>
          <w:tcPr>
            <w:tcW w:w="1304"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训练中心、方山基地、足球中心、水上中心、棋牌中心</w:t>
            </w:r>
          </w:p>
        </w:tc>
        <w:tc>
          <w:tcPr>
            <w:tcW w:w="871" w:type="dxa"/>
            <w:vAlign w:val="center"/>
          </w:tcPr>
          <w:p>
            <w:pPr>
              <w:spacing w:line="240" w:lineRule="exact"/>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jc w:val="center"/>
        </w:trPr>
        <w:tc>
          <w:tcPr>
            <w:tcW w:w="971" w:type="dxa"/>
            <w:vMerge w:val="restart"/>
            <w:tcBorders>
              <w:top w:val="nil"/>
            </w:tcBorders>
            <w:vAlign w:val="center"/>
          </w:tcPr>
          <w:p>
            <w:pPr>
              <w:spacing w:line="240" w:lineRule="exact"/>
              <w:jc w:val="center"/>
              <w:rPr>
                <w:rFonts w:ascii="方正黑体_GBK" w:eastAsia="方正黑体_GBK"/>
                <w:sz w:val="21"/>
                <w:szCs w:val="21"/>
              </w:rPr>
            </w:pPr>
            <w:r>
              <w:rPr>
                <w:rFonts w:hint="eastAsia" w:ascii="方正黑体_GBK" w:eastAsia="方正黑体_GBK"/>
                <w:sz w:val="21"/>
                <w:szCs w:val="21"/>
              </w:rPr>
              <w:t>自身</w:t>
            </w:r>
          </w:p>
          <w:p>
            <w:pPr>
              <w:spacing w:line="240" w:lineRule="exact"/>
              <w:jc w:val="center"/>
              <w:rPr>
                <w:rFonts w:ascii="方正黑体_GBK" w:eastAsia="方正黑体_GBK"/>
                <w:sz w:val="21"/>
                <w:szCs w:val="21"/>
              </w:rPr>
            </w:pPr>
            <w:r>
              <w:rPr>
                <w:rFonts w:hint="eastAsia" w:ascii="方正黑体_GBK" w:eastAsia="方正黑体_GBK"/>
                <w:sz w:val="21"/>
                <w:szCs w:val="21"/>
              </w:rPr>
              <w:t>建设</w:t>
            </w:r>
          </w:p>
          <w:p>
            <w:pPr>
              <w:spacing w:line="240" w:lineRule="exact"/>
              <w:jc w:val="center"/>
              <w:rPr>
                <w:rFonts w:ascii="方正黑体_GBK" w:eastAsia="方正黑体_GBK"/>
                <w:sz w:val="21"/>
                <w:szCs w:val="21"/>
              </w:rPr>
            </w:pPr>
            <w:r>
              <w:rPr>
                <w:rFonts w:hint="eastAsia" w:ascii="方正黑体_GBK" w:eastAsia="方正黑体_GBK"/>
                <w:spacing w:val="-8"/>
                <w:sz w:val="21"/>
                <w:szCs w:val="21"/>
              </w:rPr>
              <w:t>（21分）</w:t>
            </w:r>
          </w:p>
        </w:tc>
        <w:tc>
          <w:tcPr>
            <w:tcW w:w="2087" w:type="dxa"/>
            <w:vAlign w:val="center"/>
          </w:tcPr>
          <w:p>
            <w:pPr>
              <w:spacing w:line="230" w:lineRule="exact"/>
              <w:rPr>
                <w:rFonts w:ascii="方正仿宋_GBK" w:eastAsia="方正仿宋_GBK"/>
                <w:sz w:val="21"/>
                <w:szCs w:val="21"/>
              </w:rPr>
            </w:pPr>
            <w:r>
              <w:rPr>
                <w:rFonts w:hint="eastAsia" w:ascii="方正仿宋_GBK" w:eastAsia="方正仿宋_GBK"/>
                <w:sz w:val="21"/>
                <w:szCs w:val="21"/>
              </w:rPr>
              <w:t>26.中心组成员积极参加局党组中心组学习。（2分）（机关党委）</w:t>
            </w:r>
          </w:p>
        </w:tc>
        <w:tc>
          <w:tcPr>
            <w:tcW w:w="7123" w:type="dxa"/>
            <w:vAlign w:val="center"/>
          </w:tcPr>
          <w:p>
            <w:pPr>
              <w:spacing w:line="230" w:lineRule="exact"/>
              <w:rPr>
                <w:rFonts w:ascii="方正仿宋_GBK" w:eastAsia="方正仿宋_GBK"/>
                <w:sz w:val="21"/>
                <w:szCs w:val="21"/>
              </w:rPr>
            </w:pPr>
            <w:r>
              <w:rPr>
                <w:rFonts w:hint="eastAsia" w:ascii="方正仿宋_GBK" w:eastAsia="方正仿宋_GBK"/>
                <w:sz w:val="21"/>
                <w:szCs w:val="21"/>
              </w:rPr>
              <w:t>机关处室、直属单位中心组成员（以部门为单位）全年参加中心组学习人均10次（含），得2分；少于10次，不得分。</w:t>
            </w:r>
          </w:p>
        </w:tc>
        <w:tc>
          <w:tcPr>
            <w:tcW w:w="3154" w:type="dxa"/>
            <w:vAlign w:val="center"/>
          </w:tcPr>
          <w:p>
            <w:pPr>
              <w:spacing w:line="230" w:lineRule="exact"/>
              <w:rPr>
                <w:rFonts w:ascii="方正仿宋_GBK" w:eastAsia="方正仿宋_GBK"/>
                <w:sz w:val="21"/>
                <w:szCs w:val="21"/>
              </w:rPr>
            </w:pPr>
            <w:r>
              <w:rPr>
                <w:rFonts w:hint="eastAsia" w:ascii="方正仿宋_GBK" w:eastAsia="方正仿宋_GBK"/>
                <w:sz w:val="21"/>
                <w:szCs w:val="21"/>
              </w:rPr>
              <w:t>机关党委统一给分，不需提供台账</w:t>
            </w:r>
          </w:p>
        </w:tc>
        <w:tc>
          <w:tcPr>
            <w:tcW w:w="1304" w:type="dxa"/>
            <w:vAlign w:val="center"/>
          </w:tcPr>
          <w:p>
            <w:pPr>
              <w:spacing w:line="23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3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Merge w:val="restart"/>
            <w:vAlign w:val="center"/>
          </w:tcPr>
          <w:p>
            <w:pPr>
              <w:spacing w:line="230" w:lineRule="exact"/>
              <w:rPr>
                <w:rFonts w:ascii="方正仿宋_GBK" w:eastAsia="方正仿宋_GBK"/>
                <w:sz w:val="21"/>
                <w:szCs w:val="21"/>
              </w:rPr>
            </w:pPr>
            <w:r>
              <w:rPr>
                <w:rFonts w:hint="eastAsia" w:ascii="方正仿宋_GBK" w:eastAsia="方正仿宋_GBK"/>
                <w:sz w:val="21"/>
                <w:szCs w:val="21"/>
              </w:rPr>
              <w:t>27.积极推进“青年学堂”建设。（1分）（机关党委）</w:t>
            </w:r>
          </w:p>
        </w:tc>
        <w:tc>
          <w:tcPr>
            <w:tcW w:w="7123" w:type="dxa"/>
            <w:vAlign w:val="center"/>
          </w:tcPr>
          <w:p>
            <w:pPr>
              <w:spacing w:line="230" w:lineRule="exact"/>
              <w:rPr>
                <w:rFonts w:ascii="方正仿宋_GBK" w:eastAsia="方正仿宋_GBK"/>
                <w:sz w:val="21"/>
                <w:szCs w:val="21"/>
              </w:rPr>
            </w:pPr>
            <w:r>
              <w:rPr>
                <w:rFonts w:hint="eastAsia" w:ascii="方正仿宋_GBK" w:eastAsia="方正仿宋_GBK"/>
                <w:sz w:val="21"/>
                <w:szCs w:val="21"/>
              </w:rPr>
              <w:t>（1）成立青年学习小组、确定负责人并制定学习名册，得0.2分；</w:t>
            </w:r>
          </w:p>
          <w:p>
            <w:pPr>
              <w:spacing w:line="230" w:lineRule="exact"/>
              <w:rPr>
                <w:rFonts w:ascii="方正仿宋_GBK" w:eastAsia="方正仿宋_GBK"/>
                <w:sz w:val="21"/>
                <w:szCs w:val="21"/>
              </w:rPr>
            </w:pPr>
            <w:r>
              <w:rPr>
                <w:rFonts w:hint="eastAsia" w:ascii="方正仿宋_GBK" w:eastAsia="方正仿宋_GBK"/>
                <w:sz w:val="21"/>
                <w:szCs w:val="21"/>
              </w:rPr>
              <w:t>（2）制定年度青年理论学习计划，得0.2分；</w:t>
            </w:r>
          </w:p>
          <w:p>
            <w:pPr>
              <w:spacing w:line="230" w:lineRule="exact"/>
              <w:rPr>
                <w:rFonts w:ascii="方正仿宋_GBK" w:eastAsia="方正仿宋_GBK"/>
                <w:sz w:val="21"/>
                <w:szCs w:val="21"/>
              </w:rPr>
            </w:pPr>
            <w:r>
              <w:rPr>
                <w:rFonts w:hint="eastAsia" w:ascii="方正仿宋_GBK" w:eastAsia="方正仿宋_GBK"/>
                <w:sz w:val="21"/>
                <w:szCs w:val="21"/>
              </w:rPr>
              <w:t>（3）制定青年学堂学习记考勤制度，得0.2分；</w:t>
            </w:r>
          </w:p>
          <w:p>
            <w:pPr>
              <w:spacing w:line="230" w:lineRule="exact"/>
              <w:rPr>
                <w:rFonts w:ascii="方正仿宋_GBK" w:eastAsia="方正仿宋_GBK"/>
                <w:sz w:val="21"/>
                <w:szCs w:val="21"/>
              </w:rPr>
            </w:pPr>
            <w:r>
              <w:rPr>
                <w:rFonts w:hint="eastAsia" w:ascii="方正仿宋_GBK" w:eastAsia="方正仿宋_GBK"/>
                <w:sz w:val="21"/>
                <w:szCs w:val="21"/>
              </w:rPr>
              <w:t>（4）利用党员之家、职工之家等现有设施建设青年学堂实体化阵地并挂牌，得0.2分；</w:t>
            </w:r>
          </w:p>
          <w:p>
            <w:pPr>
              <w:spacing w:line="230" w:lineRule="exact"/>
              <w:rPr>
                <w:rFonts w:ascii="方正仿宋_GBK" w:eastAsia="方正仿宋_GBK"/>
                <w:sz w:val="21"/>
                <w:szCs w:val="21"/>
              </w:rPr>
            </w:pPr>
            <w:r>
              <w:rPr>
                <w:rFonts w:hint="eastAsia" w:ascii="方正仿宋_GBK" w:eastAsia="方正仿宋_GBK"/>
                <w:sz w:val="21"/>
                <w:szCs w:val="21"/>
              </w:rPr>
              <w:t>（5）结合单位特点全年开展实质性活动4次以上（活动形式包括但不限于交流研讨、理论宣讲、集中学习等），得0.2分，满分1分。</w:t>
            </w:r>
          </w:p>
        </w:tc>
        <w:tc>
          <w:tcPr>
            <w:tcW w:w="3154" w:type="dxa"/>
            <w:vMerge w:val="restart"/>
            <w:vAlign w:val="center"/>
          </w:tcPr>
          <w:p>
            <w:pPr>
              <w:spacing w:line="230" w:lineRule="exact"/>
              <w:rPr>
                <w:rFonts w:ascii="方正仿宋_GBK" w:eastAsia="方正仿宋_GBK"/>
                <w:sz w:val="21"/>
                <w:szCs w:val="21"/>
              </w:rPr>
            </w:pPr>
            <w:r>
              <w:rPr>
                <w:rFonts w:hint="eastAsia" w:ascii="方正仿宋_GBK" w:eastAsia="方正仿宋_GBK"/>
                <w:sz w:val="21"/>
                <w:szCs w:val="21"/>
              </w:rPr>
              <w:t>12月30日前，各单位提供相应材料电子版，由机关团委统一给分。</w:t>
            </w:r>
          </w:p>
        </w:tc>
        <w:tc>
          <w:tcPr>
            <w:tcW w:w="1304" w:type="dxa"/>
            <w:vAlign w:val="center"/>
          </w:tcPr>
          <w:p>
            <w:pPr>
              <w:spacing w:line="230" w:lineRule="exact"/>
              <w:jc w:val="left"/>
              <w:rPr>
                <w:rFonts w:ascii="方正仿宋_GBK" w:eastAsia="方正仿宋_GBK"/>
                <w:sz w:val="21"/>
                <w:szCs w:val="21"/>
              </w:rPr>
            </w:pPr>
            <w:r>
              <w:rPr>
                <w:rFonts w:hint="eastAsia" w:ascii="方正仿宋_GBK" w:eastAsia="方正仿宋_GBK"/>
                <w:sz w:val="21"/>
                <w:szCs w:val="21"/>
              </w:rPr>
              <w:t>训练中心、方山基地、足球基地、水上中心、棋牌中心、五台山体育中心</w:t>
            </w:r>
          </w:p>
        </w:tc>
        <w:tc>
          <w:tcPr>
            <w:tcW w:w="871" w:type="dxa"/>
            <w:vAlign w:val="center"/>
          </w:tcPr>
          <w:p>
            <w:pPr>
              <w:spacing w:line="23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71" w:type="dxa"/>
            <w:vMerge w:val="continue"/>
            <w:vAlign w:val="center"/>
          </w:tcPr>
          <w:p>
            <w:pPr>
              <w:spacing w:line="240" w:lineRule="exact"/>
            </w:pPr>
          </w:p>
        </w:tc>
        <w:tc>
          <w:tcPr>
            <w:tcW w:w="2087" w:type="dxa"/>
            <w:vMerge w:val="continue"/>
            <w:vAlign w:val="center"/>
          </w:tcPr>
          <w:p>
            <w:pPr>
              <w:spacing w:line="230" w:lineRule="exact"/>
            </w:pPr>
          </w:p>
        </w:tc>
        <w:tc>
          <w:tcPr>
            <w:tcW w:w="7123" w:type="dxa"/>
            <w:vAlign w:val="center"/>
          </w:tcPr>
          <w:p>
            <w:pPr>
              <w:spacing w:line="230" w:lineRule="exact"/>
              <w:rPr>
                <w:rFonts w:ascii="方正仿宋_GBK" w:eastAsia="方正仿宋_GBK"/>
                <w:sz w:val="21"/>
                <w:szCs w:val="21"/>
              </w:rPr>
            </w:pPr>
            <w:r>
              <w:rPr>
                <w:rFonts w:hint="eastAsia" w:ascii="方正仿宋_GBK" w:eastAsia="方正仿宋_GBK"/>
                <w:sz w:val="21"/>
                <w:szCs w:val="21"/>
              </w:rPr>
              <w:t>按照要求参加机关党委组织的青年学堂活动，出席率达90%以上，得1分。</w:t>
            </w:r>
          </w:p>
        </w:tc>
        <w:tc>
          <w:tcPr>
            <w:tcW w:w="3154" w:type="dxa"/>
            <w:vMerge w:val="continue"/>
            <w:vAlign w:val="center"/>
          </w:tcPr>
          <w:p>
            <w:pPr>
              <w:spacing w:line="230" w:lineRule="exact"/>
              <w:rPr>
                <w:rFonts w:ascii="方正仿宋_GBK" w:eastAsia="方正仿宋_GBK"/>
                <w:sz w:val="21"/>
                <w:szCs w:val="21"/>
              </w:rPr>
            </w:pPr>
          </w:p>
        </w:tc>
        <w:tc>
          <w:tcPr>
            <w:tcW w:w="1304" w:type="dxa"/>
            <w:vAlign w:val="center"/>
          </w:tcPr>
          <w:p>
            <w:pPr>
              <w:spacing w:line="230" w:lineRule="exact"/>
              <w:rPr>
                <w:rFonts w:ascii="方正仿宋_GBK" w:eastAsia="方正仿宋_GBK"/>
                <w:sz w:val="21"/>
                <w:szCs w:val="21"/>
              </w:rPr>
            </w:pPr>
            <w:r>
              <w:rPr>
                <w:rFonts w:hint="eastAsia" w:ascii="方正仿宋_GBK" w:eastAsia="方正仿宋_GBK"/>
                <w:sz w:val="21"/>
                <w:szCs w:val="21"/>
              </w:rPr>
              <w:t>机关处室、其他直属单位</w:t>
            </w:r>
          </w:p>
        </w:tc>
        <w:tc>
          <w:tcPr>
            <w:tcW w:w="871" w:type="dxa"/>
            <w:vAlign w:val="center"/>
          </w:tcPr>
          <w:p>
            <w:pPr>
              <w:spacing w:line="230" w:lineRule="exact"/>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Align w:val="center"/>
          </w:tcPr>
          <w:p>
            <w:pPr>
              <w:spacing w:line="230" w:lineRule="exact"/>
              <w:rPr>
                <w:rFonts w:ascii="方正仿宋_GBK" w:eastAsia="方正仿宋_GBK"/>
                <w:sz w:val="21"/>
                <w:szCs w:val="21"/>
              </w:rPr>
            </w:pPr>
            <w:r>
              <w:rPr>
                <w:rFonts w:hint="eastAsia" w:ascii="方正仿宋_GBK" w:eastAsia="方正仿宋_GBK"/>
                <w:sz w:val="21"/>
                <w:szCs w:val="21"/>
              </w:rPr>
              <w:t>28.组织开展“乡情微调研”活动。（1分）（机关党委）</w:t>
            </w:r>
          </w:p>
        </w:tc>
        <w:tc>
          <w:tcPr>
            <w:tcW w:w="7123" w:type="dxa"/>
            <w:vAlign w:val="center"/>
          </w:tcPr>
          <w:p>
            <w:pPr>
              <w:spacing w:line="230" w:lineRule="exact"/>
              <w:rPr>
                <w:rFonts w:ascii="方正仿宋_GBK" w:eastAsia="方正仿宋_GBK"/>
                <w:sz w:val="21"/>
                <w:szCs w:val="21"/>
              </w:rPr>
            </w:pPr>
            <w:r>
              <w:rPr>
                <w:rFonts w:hint="eastAsia" w:ascii="方正仿宋_GBK" w:eastAsia="方正仿宋_GBK"/>
                <w:sz w:val="21"/>
                <w:szCs w:val="21"/>
              </w:rPr>
              <w:t>形成“乡情微调研”调研报告（或民情日记），直属党委至少报送3篇、直属党总支至少2篇、直属党支部至少1篇，得0.5分；被择优推荐参加省级机关评选的，得0.5分。</w:t>
            </w:r>
          </w:p>
        </w:tc>
        <w:tc>
          <w:tcPr>
            <w:tcW w:w="3154" w:type="dxa"/>
            <w:vAlign w:val="center"/>
          </w:tcPr>
          <w:p>
            <w:pPr>
              <w:spacing w:line="230" w:lineRule="exact"/>
              <w:rPr>
                <w:rFonts w:ascii="方正仿宋_GBK" w:eastAsia="方正仿宋_GBK"/>
                <w:sz w:val="21"/>
                <w:szCs w:val="21"/>
              </w:rPr>
            </w:pPr>
            <w:r>
              <w:rPr>
                <w:rFonts w:hint="eastAsia" w:ascii="方正仿宋_GBK" w:eastAsia="方正仿宋_GBK"/>
                <w:sz w:val="21"/>
                <w:szCs w:val="21"/>
              </w:rPr>
              <w:t>机关党委统一给分，不需提供台账</w:t>
            </w:r>
          </w:p>
        </w:tc>
        <w:tc>
          <w:tcPr>
            <w:tcW w:w="1304" w:type="dxa"/>
            <w:vAlign w:val="center"/>
          </w:tcPr>
          <w:p>
            <w:pPr>
              <w:spacing w:line="23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3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Merge w:val="restart"/>
            <w:vAlign w:val="center"/>
          </w:tcPr>
          <w:p>
            <w:pPr>
              <w:spacing w:line="230" w:lineRule="exact"/>
              <w:rPr>
                <w:rFonts w:ascii="方正仿宋_GBK" w:eastAsia="方正仿宋_GBK"/>
                <w:sz w:val="21"/>
                <w:szCs w:val="21"/>
              </w:rPr>
            </w:pPr>
            <w:r>
              <w:rPr>
                <w:rFonts w:hint="eastAsia" w:ascii="方正仿宋_GBK" w:eastAsia="方正仿宋_GBK"/>
                <w:sz w:val="21"/>
                <w:szCs w:val="21"/>
              </w:rPr>
              <w:t>29.重视学习型处室（单位）建设，机关人员、直属单位处以上干部每人至少提交1篇2000字以上的理论学习心得体会；机关处级干部完成在线学习；</w:t>
            </w:r>
            <w:r>
              <w:rPr>
                <w:rFonts w:hint="eastAsia" w:ascii="方正仿宋_GBK" w:eastAsia="方正仿宋_GBK"/>
                <w:bCs/>
                <w:sz w:val="21"/>
                <w:szCs w:val="21"/>
              </w:rPr>
              <w:t>按要求参加干部能力提升培训</w:t>
            </w:r>
            <w:r>
              <w:rPr>
                <w:rFonts w:hint="eastAsia" w:ascii="方正仿宋_GBK" w:eastAsia="方正仿宋_GBK"/>
                <w:sz w:val="21"/>
                <w:szCs w:val="21"/>
              </w:rPr>
              <w:t>。（2分）（机关党委、人事处）</w:t>
            </w:r>
          </w:p>
        </w:tc>
        <w:tc>
          <w:tcPr>
            <w:tcW w:w="7123" w:type="dxa"/>
            <w:vAlign w:val="center"/>
          </w:tcPr>
          <w:p>
            <w:pPr>
              <w:spacing w:line="230" w:lineRule="exact"/>
              <w:rPr>
                <w:rFonts w:ascii="方正仿宋_GBK" w:eastAsia="方正仿宋_GBK"/>
                <w:sz w:val="21"/>
                <w:szCs w:val="21"/>
              </w:rPr>
            </w:pPr>
            <w:r>
              <w:rPr>
                <w:rFonts w:hint="eastAsia" w:ascii="方正仿宋_GBK" w:eastAsia="方正仿宋_GBK"/>
                <w:sz w:val="21"/>
                <w:szCs w:val="21"/>
              </w:rPr>
              <w:t>（1）按要求撰写理论学习心得体会的，得1分，少1篇扣0.5分，扣完为止。</w:t>
            </w:r>
          </w:p>
        </w:tc>
        <w:tc>
          <w:tcPr>
            <w:tcW w:w="3154" w:type="dxa"/>
            <w:vAlign w:val="center"/>
          </w:tcPr>
          <w:p>
            <w:pPr>
              <w:spacing w:line="230" w:lineRule="exact"/>
              <w:rPr>
                <w:rFonts w:ascii="方正仿宋_GBK" w:eastAsia="方正仿宋_GBK"/>
                <w:sz w:val="21"/>
                <w:szCs w:val="21"/>
              </w:rPr>
            </w:pPr>
            <w:r>
              <w:rPr>
                <w:rFonts w:hint="eastAsia" w:ascii="方正仿宋_GBK" w:eastAsia="方正仿宋_GBK"/>
                <w:sz w:val="21"/>
                <w:szCs w:val="21"/>
              </w:rPr>
              <w:t xml:space="preserve">需要提供台账 </w:t>
            </w:r>
          </w:p>
        </w:tc>
        <w:tc>
          <w:tcPr>
            <w:tcW w:w="1304" w:type="dxa"/>
            <w:vAlign w:val="center"/>
          </w:tcPr>
          <w:p>
            <w:pPr>
              <w:spacing w:line="23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3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Merge w:val="continue"/>
            <w:vAlign w:val="center"/>
          </w:tcPr>
          <w:p>
            <w:pPr>
              <w:spacing w:line="230" w:lineRule="exact"/>
              <w:rPr>
                <w:rFonts w:ascii="方正仿宋_GBK" w:eastAsia="方正仿宋_GBK"/>
                <w:sz w:val="21"/>
                <w:szCs w:val="21"/>
              </w:rPr>
            </w:pPr>
          </w:p>
        </w:tc>
        <w:tc>
          <w:tcPr>
            <w:tcW w:w="7123" w:type="dxa"/>
            <w:vAlign w:val="center"/>
          </w:tcPr>
          <w:p>
            <w:pPr>
              <w:spacing w:line="230" w:lineRule="exact"/>
              <w:rPr>
                <w:rFonts w:ascii="方正仿宋_GBK" w:eastAsia="方正仿宋_GBK"/>
                <w:sz w:val="21"/>
                <w:szCs w:val="21"/>
              </w:rPr>
            </w:pPr>
            <w:r>
              <w:rPr>
                <w:rFonts w:hint="eastAsia" w:ascii="方正仿宋_GBK" w:eastAsia="方正仿宋_GBK"/>
                <w:bCs/>
                <w:sz w:val="21"/>
                <w:szCs w:val="21"/>
              </w:rPr>
              <w:t>（2）机关处级干部按规定完成“江苏省在线学习中心”课程学习，得0.5分，少1人扣0.2分，扣完为止。</w:t>
            </w:r>
          </w:p>
        </w:tc>
        <w:tc>
          <w:tcPr>
            <w:tcW w:w="3154" w:type="dxa"/>
            <w:vMerge w:val="restart"/>
            <w:vAlign w:val="center"/>
          </w:tcPr>
          <w:p>
            <w:pPr>
              <w:spacing w:line="230" w:lineRule="exact"/>
              <w:rPr>
                <w:rFonts w:ascii="方正仿宋_GBK" w:eastAsia="方正仿宋_GBK"/>
                <w:sz w:val="21"/>
                <w:szCs w:val="21"/>
              </w:rPr>
            </w:pPr>
            <w:r>
              <w:rPr>
                <w:rFonts w:hint="eastAsia" w:ascii="方正仿宋_GBK" w:eastAsia="方正仿宋_GBK"/>
                <w:sz w:val="21"/>
                <w:szCs w:val="21"/>
              </w:rPr>
              <w:t>人事处统一给分，不需提供台账</w:t>
            </w:r>
          </w:p>
        </w:tc>
        <w:tc>
          <w:tcPr>
            <w:tcW w:w="1304" w:type="dxa"/>
            <w:vAlign w:val="center"/>
          </w:tcPr>
          <w:p>
            <w:pPr>
              <w:spacing w:line="230" w:lineRule="exact"/>
              <w:jc w:val="center"/>
              <w:rPr>
                <w:rFonts w:ascii="方正仿宋_GBK" w:eastAsia="方正仿宋_GBK"/>
                <w:sz w:val="21"/>
                <w:szCs w:val="21"/>
              </w:rPr>
            </w:pPr>
            <w:r>
              <w:rPr>
                <w:rFonts w:hint="eastAsia" w:ascii="方正仿宋_GBK" w:eastAsia="方正仿宋_GBK"/>
                <w:sz w:val="21"/>
                <w:szCs w:val="21"/>
              </w:rPr>
              <w:t>机关各处室</w:t>
            </w:r>
          </w:p>
        </w:tc>
        <w:tc>
          <w:tcPr>
            <w:tcW w:w="871" w:type="dxa"/>
            <w:vAlign w:val="center"/>
          </w:tcPr>
          <w:p>
            <w:pPr>
              <w:spacing w:line="23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Merge w:val="continue"/>
            <w:vAlign w:val="center"/>
          </w:tcPr>
          <w:p>
            <w:pPr>
              <w:spacing w:line="230" w:lineRule="exact"/>
              <w:rPr>
                <w:rFonts w:ascii="方正仿宋_GBK" w:eastAsia="方正仿宋_GBK"/>
                <w:sz w:val="21"/>
                <w:szCs w:val="21"/>
              </w:rPr>
            </w:pPr>
          </w:p>
        </w:tc>
        <w:tc>
          <w:tcPr>
            <w:tcW w:w="7123" w:type="dxa"/>
            <w:vAlign w:val="center"/>
          </w:tcPr>
          <w:p>
            <w:pPr>
              <w:spacing w:line="230" w:lineRule="exact"/>
              <w:rPr>
                <w:rFonts w:ascii="方正仿宋_GBK" w:eastAsia="方正仿宋_GBK"/>
                <w:bCs/>
                <w:sz w:val="21"/>
                <w:szCs w:val="21"/>
              </w:rPr>
            </w:pPr>
            <w:r>
              <w:rPr>
                <w:rFonts w:hint="eastAsia" w:ascii="方正仿宋_GBK" w:eastAsia="方正仿宋_GBK"/>
                <w:bCs/>
                <w:sz w:val="21"/>
                <w:szCs w:val="21"/>
              </w:rPr>
              <w:t>（3）按要求参加干部能力提升培训，得0.5分，少1人次扣0.2分，扣完为止。</w:t>
            </w:r>
          </w:p>
        </w:tc>
        <w:tc>
          <w:tcPr>
            <w:tcW w:w="3154" w:type="dxa"/>
            <w:vMerge w:val="continue"/>
            <w:vAlign w:val="center"/>
          </w:tcPr>
          <w:p>
            <w:pPr>
              <w:spacing w:line="230" w:lineRule="exact"/>
              <w:rPr>
                <w:rFonts w:ascii="方正仿宋_GBK" w:eastAsia="方正仿宋_GBK"/>
                <w:sz w:val="21"/>
                <w:szCs w:val="21"/>
              </w:rPr>
            </w:pPr>
          </w:p>
        </w:tc>
        <w:tc>
          <w:tcPr>
            <w:tcW w:w="1304" w:type="dxa"/>
            <w:vAlign w:val="center"/>
          </w:tcPr>
          <w:p>
            <w:pPr>
              <w:spacing w:line="23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3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jc w:val="center"/>
        </w:trPr>
        <w:tc>
          <w:tcPr>
            <w:tcW w:w="971" w:type="dxa"/>
            <w:vMerge w:val="restart"/>
            <w:vAlign w:val="center"/>
          </w:tcPr>
          <w:p>
            <w:pPr>
              <w:spacing w:line="240" w:lineRule="exact"/>
              <w:jc w:val="center"/>
              <w:rPr>
                <w:rFonts w:ascii="方正黑体_GBK" w:eastAsia="方正黑体_GBK"/>
                <w:sz w:val="21"/>
                <w:szCs w:val="21"/>
              </w:rPr>
            </w:pPr>
            <w:r>
              <w:rPr>
                <w:rFonts w:hint="eastAsia" w:ascii="方正黑体_GBK" w:eastAsia="方正黑体_GBK"/>
                <w:sz w:val="21"/>
                <w:szCs w:val="21"/>
              </w:rPr>
              <w:t>自身</w:t>
            </w:r>
          </w:p>
          <w:p>
            <w:pPr>
              <w:spacing w:line="240" w:lineRule="exact"/>
              <w:jc w:val="center"/>
              <w:rPr>
                <w:rFonts w:ascii="方正黑体_GBK" w:eastAsia="方正黑体_GBK"/>
                <w:sz w:val="21"/>
                <w:szCs w:val="21"/>
              </w:rPr>
            </w:pPr>
            <w:r>
              <w:rPr>
                <w:rFonts w:hint="eastAsia" w:ascii="方正黑体_GBK" w:eastAsia="方正黑体_GBK"/>
                <w:sz w:val="21"/>
                <w:szCs w:val="21"/>
              </w:rPr>
              <w:t>建设</w:t>
            </w:r>
          </w:p>
          <w:p>
            <w:pPr>
              <w:spacing w:line="240" w:lineRule="exact"/>
              <w:jc w:val="center"/>
              <w:rPr>
                <w:rFonts w:ascii="方正黑体_GBK" w:eastAsia="方正黑体_GBK"/>
                <w:sz w:val="21"/>
                <w:szCs w:val="21"/>
              </w:rPr>
            </w:pPr>
            <w:r>
              <w:rPr>
                <w:rFonts w:hint="eastAsia" w:ascii="方正黑体_GBK" w:eastAsia="方正黑体_GBK"/>
                <w:spacing w:val="-8"/>
                <w:sz w:val="21"/>
                <w:szCs w:val="21"/>
              </w:rPr>
              <w:t>（21分）</w:t>
            </w:r>
          </w:p>
        </w:tc>
        <w:tc>
          <w:tcPr>
            <w:tcW w:w="2087" w:type="dxa"/>
            <w:vAlign w:val="center"/>
          </w:tcPr>
          <w:p>
            <w:pPr>
              <w:spacing w:line="230" w:lineRule="exact"/>
              <w:rPr>
                <w:rFonts w:ascii="方正仿宋_GBK" w:eastAsia="方正仿宋_GBK"/>
                <w:sz w:val="21"/>
                <w:szCs w:val="21"/>
              </w:rPr>
            </w:pPr>
            <w:r>
              <w:rPr>
                <w:rFonts w:hint="eastAsia" w:ascii="方正仿宋_GBK" w:eastAsia="方正仿宋_GBK"/>
                <w:sz w:val="21"/>
                <w:szCs w:val="21"/>
              </w:rPr>
              <w:t>30.按时限要求填写机关公务员平时考核相关表格，对照岗位职责说明书，认真开展机关公务员平时考核工作。（2分）（人事处）</w:t>
            </w:r>
          </w:p>
        </w:tc>
        <w:tc>
          <w:tcPr>
            <w:tcW w:w="7123" w:type="dxa"/>
            <w:vAlign w:val="center"/>
          </w:tcPr>
          <w:p>
            <w:pPr>
              <w:spacing w:line="230" w:lineRule="exact"/>
              <w:rPr>
                <w:rFonts w:ascii="方正仿宋_GBK" w:eastAsia="方正仿宋_GBK"/>
                <w:sz w:val="21"/>
                <w:szCs w:val="21"/>
              </w:rPr>
            </w:pPr>
            <w:r>
              <w:rPr>
                <w:rFonts w:hint="eastAsia" w:ascii="方正仿宋_GBK" w:eastAsia="方正仿宋_GBK"/>
                <w:sz w:val="21"/>
                <w:szCs w:val="21"/>
              </w:rPr>
              <w:t>每季度按规定时限报送《省体育局机关公务员工作情况登记表》《省体育局机关公务员平时考核评价表》《省体育局机关处室考勤登记簿》，均符合要求的，得0.5分，累计2分。如该季度报送超时限、填写不完整，扣0.5分。</w:t>
            </w:r>
          </w:p>
        </w:tc>
        <w:tc>
          <w:tcPr>
            <w:tcW w:w="3154" w:type="dxa"/>
            <w:vAlign w:val="center"/>
          </w:tcPr>
          <w:p>
            <w:pPr>
              <w:spacing w:line="230" w:lineRule="exact"/>
              <w:rPr>
                <w:rFonts w:ascii="方正仿宋_GBK" w:eastAsia="方正仿宋_GBK"/>
                <w:sz w:val="21"/>
                <w:szCs w:val="21"/>
              </w:rPr>
            </w:pPr>
            <w:r>
              <w:rPr>
                <w:rFonts w:hint="eastAsia" w:ascii="方正仿宋_GBK" w:eastAsia="方正仿宋_GBK"/>
                <w:sz w:val="21"/>
                <w:szCs w:val="21"/>
              </w:rPr>
              <w:t>人事处统一给分，不需提供台账</w:t>
            </w:r>
          </w:p>
        </w:tc>
        <w:tc>
          <w:tcPr>
            <w:tcW w:w="1304" w:type="dxa"/>
            <w:vAlign w:val="center"/>
          </w:tcPr>
          <w:p>
            <w:pPr>
              <w:spacing w:line="230" w:lineRule="exact"/>
              <w:jc w:val="center"/>
              <w:rPr>
                <w:rFonts w:ascii="方正仿宋_GBK" w:eastAsia="方正仿宋_GBK"/>
                <w:sz w:val="21"/>
                <w:szCs w:val="21"/>
              </w:rPr>
            </w:pPr>
            <w:r>
              <w:rPr>
                <w:rFonts w:hint="eastAsia" w:ascii="方正仿宋_GBK" w:eastAsia="方正仿宋_GBK"/>
                <w:sz w:val="21"/>
                <w:szCs w:val="21"/>
              </w:rPr>
              <w:t>机关各处室</w:t>
            </w:r>
          </w:p>
        </w:tc>
        <w:tc>
          <w:tcPr>
            <w:tcW w:w="871" w:type="dxa"/>
            <w:vAlign w:val="center"/>
          </w:tcPr>
          <w:p>
            <w:pPr>
              <w:spacing w:line="23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4"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31.认真贯彻落实安全生产责任制。（4分）（办公室）</w:t>
            </w:r>
          </w:p>
        </w:tc>
        <w:tc>
          <w:tcPr>
            <w:tcW w:w="7123" w:type="dxa"/>
            <w:vAlign w:val="center"/>
          </w:tcPr>
          <w:p>
            <w:pPr>
              <w:spacing w:line="240" w:lineRule="exact"/>
              <w:rPr>
                <w:rFonts w:ascii="方正仿宋_GBK" w:eastAsia="方正仿宋_GBK"/>
                <w:bCs/>
                <w:sz w:val="21"/>
                <w:szCs w:val="21"/>
                <w:lang w:val="zh-TW" w:bidi="zh-TW"/>
              </w:rPr>
            </w:pPr>
            <w:r>
              <w:rPr>
                <w:rFonts w:hint="eastAsia" w:ascii="方正仿宋_GBK" w:eastAsia="方正仿宋_GBK"/>
                <w:bCs/>
                <w:sz w:val="21"/>
                <w:szCs w:val="21"/>
                <w:lang w:val="zh-TW" w:bidi="zh-TW"/>
              </w:rPr>
              <w:t>（1）研究部署本单位安全生产年度重点工作，未完成扣</w:t>
            </w:r>
            <w:r>
              <w:rPr>
                <w:rFonts w:hint="eastAsia" w:ascii="方正仿宋_GBK" w:eastAsia="方正仿宋_GBK"/>
                <w:bCs/>
                <w:sz w:val="21"/>
                <w:szCs w:val="21"/>
                <w:lang w:bidi="zh-TW"/>
              </w:rPr>
              <w:t>1</w:t>
            </w:r>
            <w:r>
              <w:rPr>
                <w:rFonts w:hint="eastAsia" w:ascii="方正仿宋_GBK" w:eastAsia="方正仿宋_GBK"/>
                <w:bCs/>
                <w:sz w:val="21"/>
                <w:szCs w:val="21"/>
                <w:lang w:val="zh-TW" w:bidi="zh-TW"/>
              </w:rPr>
              <w:t>分；</w:t>
            </w:r>
          </w:p>
          <w:p>
            <w:pPr>
              <w:spacing w:line="240" w:lineRule="exact"/>
              <w:rPr>
                <w:rFonts w:ascii="方正仿宋_GBK" w:eastAsia="方正仿宋_GBK"/>
                <w:bCs/>
                <w:sz w:val="21"/>
                <w:szCs w:val="21"/>
                <w:lang w:val="zh-TW" w:bidi="zh-TW"/>
              </w:rPr>
            </w:pPr>
            <w:r>
              <w:rPr>
                <w:rFonts w:hint="eastAsia" w:ascii="方正仿宋_GBK" w:eastAsia="方正仿宋_GBK"/>
                <w:bCs/>
                <w:sz w:val="21"/>
                <w:szCs w:val="21"/>
                <w:lang w:val="zh-TW" w:bidi="zh-TW"/>
              </w:rPr>
              <w:t>（2）节假日和重要时间节点组织安全工作自查并整改，未完成扣</w:t>
            </w:r>
            <w:r>
              <w:rPr>
                <w:rFonts w:hint="eastAsia" w:ascii="方正仿宋_GBK" w:eastAsia="方正仿宋_GBK"/>
                <w:bCs/>
                <w:sz w:val="21"/>
                <w:szCs w:val="21"/>
                <w:lang w:bidi="zh-TW"/>
              </w:rPr>
              <w:t>1</w:t>
            </w:r>
            <w:r>
              <w:rPr>
                <w:rFonts w:hint="eastAsia" w:ascii="方正仿宋_GBK" w:eastAsia="方正仿宋_GBK"/>
                <w:bCs/>
                <w:sz w:val="21"/>
                <w:szCs w:val="21"/>
                <w:lang w:val="zh-TW" w:bidi="zh-TW"/>
              </w:rPr>
              <w:t>分；</w:t>
            </w:r>
          </w:p>
          <w:p>
            <w:pPr>
              <w:spacing w:line="240" w:lineRule="exact"/>
              <w:rPr>
                <w:rFonts w:ascii="方正仿宋_GBK" w:eastAsia="方正仿宋_GBK"/>
                <w:bCs/>
                <w:sz w:val="21"/>
                <w:szCs w:val="21"/>
                <w:lang w:val="zh-TW" w:bidi="zh-TW"/>
              </w:rPr>
            </w:pPr>
            <w:r>
              <w:rPr>
                <w:rFonts w:hint="eastAsia" w:ascii="方正仿宋_GBK" w:eastAsia="方正仿宋_GBK"/>
                <w:bCs/>
                <w:sz w:val="21"/>
                <w:szCs w:val="21"/>
                <w:lang w:val="zh-TW" w:bidi="zh-TW"/>
              </w:rPr>
              <w:t>（3）每半年开展安全形势分析，未完成各扣</w:t>
            </w:r>
            <w:r>
              <w:rPr>
                <w:rFonts w:hint="eastAsia" w:ascii="方正仿宋_GBK" w:eastAsia="方正仿宋_GBK"/>
                <w:bCs/>
                <w:sz w:val="21"/>
                <w:szCs w:val="21"/>
                <w:lang w:bidi="zh-TW"/>
              </w:rPr>
              <w:t>0.5</w:t>
            </w:r>
            <w:r>
              <w:rPr>
                <w:rFonts w:hint="eastAsia" w:ascii="方正仿宋_GBK" w:eastAsia="方正仿宋_GBK"/>
                <w:bCs/>
                <w:sz w:val="21"/>
                <w:szCs w:val="21"/>
                <w:lang w:val="zh-TW" w:bidi="zh-TW"/>
              </w:rPr>
              <w:t>分；</w:t>
            </w:r>
          </w:p>
          <w:p>
            <w:pPr>
              <w:spacing w:line="240" w:lineRule="exact"/>
              <w:rPr>
                <w:rFonts w:ascii="方正仿宋_GBK" w:eastAsia="方正仿宋_GBK"/>
                <w:bCs/>
                <w:sz w:val="21"/>
                <w:szCs w:val="21"/>
                <w:lang w:bidi="zh-TW"/>
              </w:rPr>
            </w:pPr>
            <w:r>
              <w:rPr>
                <w:rFonts w:hint="eastAsia" w:ascii="方正仿宋_GBK" w:eastAsia="方正仿宋_GBK"/>
                <w:bCs/>
                <w:sz w:val="21"/>
                <w:szCs w:val="21"/>
                <w:lang w:val="zh-TW" w:bidi="zh-TW"/>
              </w:rPr>
              <w:t>（</w:t>
            </w:r>
            <w:r>
              <w:rPr>
                <w:rFonts w:hint="eastAsia" w:ascii="方正仿宋_GBK" w:eastAsia="方正仿宋_GBK"/>
                <w:bCs/>
                <w:sz w:val="21"/>
                <w:szCs w:val="21"/>
                <w:lang w:bidi="zh-TW"/>
              </w:rPr>
              <w:t>4</w:t>
            </w:r>
            <w:r>
              <w:rPr>
                <w:rFonts w:hint="eastAsia" w:ascii="方正仿宋_GBK" w:eastAsia="方正仿宋_GBK"/>
                <w:bCs/>
                <w:sz w:val="21"/>
                <w:szCs w:val="21"/>
                <w:lang w:val="zh-TW" w:bidi="zh-TW"/>
              </w:rPr>
              <w:t>）安全工作</w:t>
            </w:r>
            <w:r>
              <w:rPr>
                <w:rFonts w:hint="eastAsia" w:ascii="方正仿宋_GBK" w:eastAsia="方正仿宋_GBK"/>
                <w:bCs/>
                <w:sz w:val="21"/>
                <w:szCs w:val="21"/>
                <w:lang w:bidi="zh-TW"/>
              </w:rPr>
              <w:t>监管职责情况</w:t>
            </w:r>
            <w:r>
              <w:rPr>
                <w:rFonts w:hint="eastAsia" w:ascii="方正仿宋_GBK" w:eastAsia="方正仿宋_GBK"/>
                <w:bCs/>
                <w:sz w:val="21"/>
                <w:szCs w:val="21"/>
                <w:lang w:val="zh-TW" w:bidi="zh-TW"/>
              </w:rPr>
              <w:t>未纳入</w:t>
            </w:r>
            <w:r>
              <w:rPr>
                <w:rFonts w:hint="eastAsia" w:ascii="方正仿宋_GBK" w:eastAsia="方正仿宋_GBK"/>
                <w:bCs/>
                <w:sz w:val="21"/>
                <w:szCs w:val="21"/>
                <w:lang w:bidi="zh-TW"/>
              </w:rPr>
              <w:t>领导班子成员履职</w:t>
            </w:r>
            <w:r>
              <w:rPr>
                <w:rFonts w:hint="eastAsia" w:ascii="方正仿宋_GBK" w:eastAsia="方正仿宋_GBK"/>
                <w:bCs/>
                <w:sz w:val="21"/>
                <w:szCs w:val="21"/>
                <w:lang w:val="zh-TW" w:bidi="zh-TW"/>
              </w:rPr>
              <w:t>述职，扣</w:t>
            </w:r>
            <w:r>
              <w:rPr>
                <w:rFonts w:hint="eastAsia" w:ascii="方正仿宋_GBK" w:eastAsia="方正仿宋_GBK"/>
                <w:bCs/>
                <w:sz w:val="21"/>
                <w:szCs w:val="21"/>
                <w:lang w:bidi="zh-TW"/>
              </w:rPr>
              <w:t>1分；</w:t>
            </w:r>
          </w:p>
          <w:p>
            <w:pPr>
              <w:spacing w:line="240" w:lineRule="exact"/>
              <w:rPr>
                <w:rFonts w:ascii="方正仿宋_GBK" w:eastAsia="方正仿宋_GBK"/>
                <w:bCs/>
                <w:sz w:val="21"/>
                <w:szCs w:val="21"/>
                <w:lang w:bidi="zh-TW"/>
              </w:rPr>
            </w:pPr>
            <w:r>
              <w:rPr>
                <w:rFonts w:hint="eastAsia" w:ascii="方正仿宋_GBK" w:eastAsia="方正仿宋_GBK"/>
                <w:bCs/>
                <w:sz w:val="21"/>
                <w:szCs w:val="21"/>
                <w:lang w:bidi="zh-TW"/>
              </w:rPr>
              <w:t>（5）年中、年终未报送安全生产落实情况，扣1分；</w:t>
            </w:r>
          </w:p>
          <w:p>
            <w:pPr>
              <w:spacing w:line="240" w:lineRule="exact"/>
              <w:rPr>
                <w:rFonts w:ascii="方正仿宋_GBK" w:eastAsia="方正仿宋_GBK"/>
                <w:bCs/>
                <w:sz w:val="21"/>
                <w:szCs w:val="21"/>
                <w:lang w:val="zh-TW" w:bidi="zh-TW"/>
              </w:rPr>
            </w:pPr>
            <w:r>
              <w:rPr>
                <w:rFonts w:hint="eastAsia" w:ascii="方正仿宋_GBK" w:eastAsia="方正仿宋_GBK"/>
                <w:bCs/>
                <w:sz w:val="21"/>
                <w:szCs w:val="21"/>
                <w:lang w:val="zh-TW" w:bidi="zh-TW"/>
              </w:rPr>
              <w:t>（</w:t>
            </w:r>
            <w:r>
              <w:rPr>
                <w:rFonts w:hint="eastAsia" w:ascii="方正仿宋_GBK" w:eastAsia="方正仿宋_GBK"/>
                <w:bCs/>
                <w:sz w:val="21"/>
                <w:szCs w:val="21"/>
                <w:lang w:bidi="zh-TW"/>
              </w:rPr>
              <w:t>6</w:t>
            </w:r>
            <w:r>
              <w:rPr>
                <w:rFonts w:hint="eastAsia" w:ascii="方正仿宋_GBK" w:eastAsia="方正仿宋_GBK"/>
                <w:bCs/>
                <w:sz w:val="21"/>
                <w:szCs w:val="21"/>
                <w:lang w:val="zh-TW" w:bidi="zh-TW"/>
              </w:rPr>
              <w:t>）明确网络安全责任人，按时间节点提交网络安全相关材料，未完成扣</w:t>
            </w:r>
            <w:r>
              <w:rPr>
                <w:rFonts w:hint="eastAsia" w:ascii="方正仿宋_GBK" w:eastAsia="方正仿宋_GBK"/>
                <w:bCs/>
                <w:sz w:val="21"/>
                <w:szCs w:val="21"/>
                <w:lang w:bidi="zh-TW"/>
              </w:rPr>
              <w:t>1</w:t>
            </w:r>
            <w:r>
              <w:rPr>
                <w:rFonts w:hint="eastAsia" w:ascii="方正仿宋_GBK" w:eastAsia="方正仿宋_GBK"/>
                <w:bCs/>
                <w:sz w:val="21"/>
                <w:szCs w:val="21"/>
                <w:lang w:val="zh-TW" w:bidi="zh-TW"/>
              </w:rPr>
              <w:t>分；</w:t>
            </w:r>
          </w:p>
          <w:p>
            <w:pPr>
              <w:spacing w:line="240" w:lineRule="exact"/>
              <w:rPr>
                <w:rFonts w:ascii="方正仿宋_GBK" w:eastAsia="方正仿宋_GBK"/>
                <w:bCs/>
                <w:sz w:val="21"/>
                <w:szCs w:val="21"/>
                <w:lang w:val="zh-TW" w:bidi="zh-TW"/>
              </w:rPr>
            </w:pPr>
            <w:r>
              <w:rPr>
                <w:rFonts w:hint="eastAsia" w:ascii="方正仿宋_GBK" w:eastAsia="方正仿宋_GBK"/>
                <w:bCs/>
                <w:sz w:val="21"/>
                <w:szCs w:val="21"/>
                <w:lang w:val="zh-TW" w:bidi="zh-TW"/>
              </w:rPr>
              <w:t>（</w:t>
            </w:r>
            <w:r>
              <w:rPr>
                <w:rFonts w:hint="eastAsia" w:ascii="方正仿宋_GBK" w:eastAsia="方正仿宋_GBK"/>
                <w:bCs/>
                <w:sz w:val="21"/>
                <w:szCs w:val="21"/>
                <w:lang w:bidi="zh-TW"/>
              </w:rPr>
              <w:t>7</w:t>
            </w:r>
            <w:r>
              <w:rPr>
                <w:rFonts w:hint="eastAsia" w:ascii="方正仿宋_GBK" w:eastAsia="方正仿宋_GBK"/>
                <w:bCs/>
                <w:sz w:val="21"/>
                <w:szCs w:val="21"/>
                <w:lang w:val="zh-TW" w:bidi="zh-TW"/>
              </w:rPr>
              <w:t>）信息系统建设及运维合同中未明确网络安全责任的，扣1分</w:t>
            </w:r>
          </w:p>
          <w:p>
            <w:pPr>
              <w:spacing w:line="240" w:lineRule="exact"/>
              <w:rPr>
                <w:rFonts w:ascii="方正仿宋_GBK" w:eastAsia="方正仿宋_GBK"/>
                <w:b/>
                <w:sz w:val="21"/>
                <w:szCs w:val="21"/>
              </w:rPr>
            </w:pPr>
            <w:r>
              <w:rPr>
                <w:rFonts w:hint="eastAsia" w:ascii="方正仿宋_GBK" w:eastAsia="方正仿宋_GBK"/>
                <w:bCs/>
                <w:sz w:val="21"/>
                <w:szCs w:val="21"/>
                <w:lang w:val="zh-TW" w:bidi="zh-TW"/>
              </w:rPr>
              <w:t>（</w:t>
            </w:r>
            <w:r>
              <w:rPr>
                <w:rFonts w:hint="eastAsia" w:ascii="方正仿宋_GBK" w:eastAsia="方正仿宋_GBK"/>
                <w:bCs/>
                <w:sz w:val="21"/>
                <w:szCs w:val="21"/>
                <w:lang w:bidi="zh-TW"/>
              </w:rPr>
              <w:t>8</w:t>
            </w:r>
            <w:r>
              <w:rPr>
                <w:rFonts w:hint="eastAsia" w:ascii="方正仿宋_GBK" w:eastAsia="方正仿宋_GBK"/>
                <w:bCs/>
                <w:sz w:val="21"/>
                <w:szCs w:val="21"/>
                <w:lang w:val="zh-TW" w:bidi="zh-TW"/>
              </w:rPr>
              <w:t>）</w:t>
            </w:r>
            <w:r>
              <w:rPr>
                <w:rFonts w:hint="eastAsia" w:ascii="方正仿宋_GBK" w:eastAsia="方正仿宋_GBK"/>
                <w:bCs/>
                <w:spacing w:val="-6"/>
                <w:sz w:val="21"/>
                <w:szCs w:val="21"/>
                <w:lang w:val="zh-TW" w:bidi="zh-TW"/>
              </w:rPr>
              <w:t>全年发生安全生产事故、网络安全事故并造成较大不良影响的，扣</w:t>
            </w:r>
            <w:r>
              <w:rPr>
                <w:rFonts w:hint="eastAsia" w:ascii="方正仿宋_GBK" w:eastAsia="方正仿宋_GBK"/>
                <w:bCs/>
                <w:spacing w:val="-6"/>
                <w:sz w:val="21"/>
                <w:szCs w:val="21"/>
                <w:lang w:bidi="zh-TW"/>
              </w:rPr>
              <w:t>4</w:t>
            </w:r>
            <w:r>
              <w:rPr>
                <w:rFonts w:hint="eastAsia" w:ascii="方正仿宋_GBK" w:eastAsia="方正仿宋_GBK"/>
                <w:bCs/>
                <w:spacing w:val="-6"/>
                <w:sz w:val="21"/>
                <w:szCs w:val="21"/>
                <w:lang w:val="zh-TW" w:bidi="zh-TW"/>
              </w:rPr>
              <w:t>分。</w:t>
            </w:r>
          </w:p>
        </w:tc>
        <w:tc>
          <w:tcPr>
            <w:tcW w:w="3154"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需提供台账</w:t>
            </w:r>
          </w:p>
        </w:tc>
        <w:tc>
          <w:tcPr>
            <w:tcW w:w="1304" w:type="dxa"/>
            <w:vAlign w:val="center"/>
          </w:tcPr>
          <w:p>
            <w:pPr>
              <w:spacing w:line="24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4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6"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Align w:val="center"/>
          </w:tcPr>
          <w:p>
            <w:pPr>
              <w:spacing w:line="240" w:lineRule="exact"/>
              <w:rPr>
                <w:rFonts w:ascii="方正仿宋_GBK" w:eastAsia="方正仿宋_GBK"/>
                <w:spacing w:val="-8"/>
                <w:sz w:val="21"/>
                <w:szCs w:val="21"/>
              </w:rPr>
            </w:pPr>
            <w:r>
              <w:rPr>
                <w:rFonts w:hint="eastAsia" w:ascii="方正仿宋_GBK" w:eastAsia="方正仿宋_GBK"/>
                <w:spacing w:val="-8"/>
                <w:sz w:val="21"/>
                <w:szCs w:val="21"/>
              </w:rPr>
              <w:t>32.改进机关作风，信访、提案件等办理及时，答复认真，没有敷衍推诿现象，且答复无不满意现象。（2分）（办公室）</w:t>
            </w:r>
          </w:p>
        </w:tc>
        <w:tc>
          <w:tcPr>
            <w:tcW w:w="7123"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省阳光系统在5个工作日回复； 12345平台、局长信箱、依申请公开等求助投诉在2个工作日内回复；省人大代表、政协委员建议提案和来信来访件，在规定时间内答复，得2分。以上有一件回复不及时，或有一件因回复不认真导致答复不满意的扣0.5分，直到扣满2分为止。</w:t>
            </w:r>
          </w:p>
        </w:tc>
        <w:tc>
          <w:tcPr>
            <w:tcW w:w="3154"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办公室统一给分，不需提供台账</w:t>
            </w:r>
          </w:p>
        </w:tc>
        <w:tc>
          <w:tcPr>
            <w:tcW w:w="1304" w:type="dxa"/>
            <w:vAlign w:val="center"/>
          </w:tcPr>
          <w:p>
            <w:pPr>
              <w:spacing w:line="24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4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0"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Align w:val="center"/>
          </w:tcPr>
          <w:p>
            <w:pPr>
              <w:spacing w:line="260" w:lineRule="exact"/>
              <w:rPr>
                <w:rFonts w:ascii="方正仿宋_GBK" w:eastAsia="方正仿宋_GBK"/>
                <w:sz w:val="21"/>
                <w:szCs w:val="21"/>
              </w:rPr>
            </w:pPr>
            <w:r>
              <w:rPr>
                <w:rFonts w:hint="eastAsia" w:ascii="方正黑体_GBK" w:hAnsi="方正黑体_GBK" w:eastAsia="方正黑体_GBK" w:cs="方正黑体_GBK"/>
                <w:sz w:val="21"/>
                <w:szCs w:val="21"/>
              </w:rPr>
              <w:t>增加项：</w:t>
            </w:r>
            <w:r>
              <w:rPr>
                <w:rFonts w:hint="eastAsia" w:ascii="方正仿宋_GBK" w:eastAsia="方正仿宋_GBK"/>
                <w:sz w:val="21"/>
                <w:szCs w:val="21"/>
              </w:rPr>
              <w:t>激励干部人才敢为善为。（2分）（人事处）</w:t>
            </w:r>
          </w:p>
        </w:tc>
        <w:tc>
          <w:tcPr>
            <w:tcW w:w="7123" w:type="dxa"/>
            <w:vAlign w:val="center"/>
          </w:tcPr>
          <w:p>
            <w:pPr>
              <w:spacing w:line="260" w:lineRule="exact"/>
              <w:rPr>
                <w:rFonts w:ascii="方正仿宋_GBK" w:eastAsia="方正仿宋_GBK"/>
                <w:sz w:val="21"/>
                <w:szCs w:val="21"/>
              </w:rPr>
            </w:pPr>
            <w:r>
              <w:rPr>
                <w:rFonts w:hint="eastAsia" w:ascii="方正仿宋_GBK" w:eastAsia="方正仿宋_GBK"/>
                <w:bCs/>
                <w:sz w:val="21"/>
                <w:szCs w:val="21"/>
                <w:lang w:val="zh-TW" w:bidi="zh-TW"/>
              </w:rPr>
              <w:t>（</w:t>
            </w:r>
            <w:r>
              <w:rPr>
                <w:rFonts w:hint="eastAsia" w:ascii="方正仿宋_GBK" w:eastAsia="方正仿宋_GBK"/>
                <w:bCs/>
                <w:sz w:val="21"/>
                <w:szCs w:val="21"/>
                <w:lang w:bidi="zh-TW"/>
              </w:rPr>
              <w:t>1</w:t>
            </w:r>
            <w:r>
              <w:rPr>
                <w:rFonts w:hint="eastAsia" w:ascii="方正仿宋_GBK" w:eastAsia="方正仿宋_GBK"/>
                <w:bCs/>
                <w:sz w:val="21"/>
                <w:szCs w:val="21"/>
                <w:lang w:val="zh-TW" w:bidi="zh-TW"/>
              </w:rPr>
              <w:t>）</w:t>
            </w:r>
            <w:r>
              <w:rPr>
                <w:rFonts w:hint="eastAsia" w:ascii="方正仿宋_GBK" w:eastAsia="方正仿宋_GBK"/>
                <w:sz w:val="21"/>
                <w:szCs w:val="21"/>
              </w:rPr>
              <w:t>积极开展干部人才敢为善为典型案例梳理，在国家行业级媒体或省级主流媒体宣传、推广的，得1分。</w:t>
            </w:r>
          </w:p>
          <w:p>
            <w:pPr>
              <w:spacing w:line="260" w:lineRule="exact"/>
              <w:rPr>
                <w:rFonts w:ascii="方正仿宋_GBK" w:eastAsia="方正仿宋_GBK"/>
                <w:sz w:val="21"/>
                <w:szCs w:val="21"/>
              </w:rPr>
            </w:pPr>
            <w:r>
              <w:rPr>
                <w:rFonts w:hint="eastAsia" w:ascii="方正仿宋_GBK" w:eastAsia="方正仿宋_GBK"/>
                <w:bCs/>
                <w:sz w:val="21"/>
                <w:szCs w:val="21"/>
                <w:lang w:val="zh-TW" w:bidi="zh-TW"/>
              </w:rPr>
              <w:t>（</w:t>
            </w:r>
            <w:r>
              <w:rPr>
                <w:rFonts w:hint="eastAsia" w:ascii="方正仿宋_GBK" w:eastAsia="方正仿宋_GBK"/>
                <w:bCs/>
                <w:sz w:val="21"/>
                <w:szCs w:val="21"/>
                <w:lang w:bidi="zh-TW"/>
              </w:rPr>
              <w:t>2</w:t>
            </w:r>
            <w:r>
              <w:rPr>
                <w:rFonts w:hint="eastAsia" w:ascii="方正仿宋_GBK" w:eastAsia="方正仿宋_GBK"/>
                <w:bCs/>
                <w:sz w:val="21"/>
                <w:szCs w:val="21"/>
                <w:lang w:val="zh-TW" w:bidi="zh-TW"/>
              </w:rPr>
              <w:t>）</w:t>
            </w:r>
            <w:r>
              <w:rPr>
                <w:rFonts w:hint="eastAsia" w:ascii="方正仿宋_GBK" w:eastAsia="方正仿宋_GBK"/>
                <w:bCs/>
                <w:sz w:val="21"/>
                <w:szCs w:val="21"/>
                <w:lang w:bidi="zh-TW"/>
              </w:rPr>
              <w:t>积极参加组织选派的体育总局选调挂职、乡村振兴帮促、驻村第一书记以及局系统干部双向挂职等各种形式锻炼，</w:t>
            </w:r>
            <w:r>
              <w:rPr>
                <w:rFonts w:hint="eastAsia" w:ascii="方正仿宋_GBK" w:eastAsia="方正仿宋_GBK"/>
                <w:sz w:val="21"/>
                <w:szCs w:val="21"/>
              </w:rPr>
              <w:t>得0.5分。</w:t>
            </w:r>
          </w:p>
          <w:p>
            <w:pPr>
              <w:spacing w:line="260" w:lineRule="exact"/>
              <w:rPr>
                <w:rFonts w:ascii="方正仿宋_GBK" w:eastAsia="方正仿宋_GBK"/>
                <w:sz w:val="21"/>
                <w:szCs w:val="21"/>
              </w:rPr>
            </w:pPr>
            <w:r>
              <w:rPr>
                <w:rFonts w:hint="eastAsia" w:ascii="方正仿宋_GBK" w:eastAsia="方正仿宋_GBK"/>
                <w:sz w:val="21"/>
                <w:szCs w:val="21"/>
              </w:rPr>
              <w:t>（3）着力培养优秀年轻干部，直属各单位提供年度年轻干部培养计划、规划的</w:t>
            </w:r>
            <w:r>
              <w:rPr>
                <w:rFonts w:hint="eastAsia" w:ascii="方正仿宋_GBK" w:eastAsia="方正仿宋_GBK"/>
                <w:bCs/>
                <w:sz w:val="21"/>
                <w:szCs w:val="21"/>
                <w:lang w:bidi="zh-TW"/>
              </w:rPr>
              <w:t>，</w:t>
            </w:r>
            <w:r>
              <w:rPr>
                <w:rFonts w:hint="eastAsia" w:ascii="方正仿宋_GBK" w:eastAsia="方正仿宋_GBK"/>
                <w:sz w:val="21"/>
                <w:szCs w:val="21"/>
              </w:rPr>
              <w:t>得0.5分。</w:t>
            </w:r>
          </w:p>
          <w:p>
            <w:pPr>
              <w:spacing w:line="260" w:lineRule="exact"/>
              <w:rPr>
                <w:rFonts w:ascii="方正仿宋_GBK" w:eastAsia="方正仿宋_GBK"/>
                <w:bCs/>
                <w:sz w:val="21"/>
                <w:szCs w:val="21"/>
                <w:lang w:bidi="zh-TW"/>
              </w:rPr>
            </w:pPr>
            <w:r>
              <w:rPr>
                <w:rFonts w:hint="eastAsia" w:ascii="方正仿宋_GBK" w:eastAsia="方正仿宋_GBK"/>
                <w:sz w:val="21"/>
                <w:szCs w:val="21"/>
                <w:lang w:val="zh-TW"/>
              </w:rPr>
              <w:t>本单位、</w:t>
            </w:r>
            <w:r>
              <w:rPr>
                <w:rFonts w:hint="eastAsia" w:ascii="方正仿宋_GBK" w:eastAsia="方正仿宋_GBK"/>
                <w:sz w:val="21"/>
                <w:szCs w:val="21"/>
              </w:rPr>
              <w:t>处室</w:t>
            </w:r>
            <w:r>
              <w:rPr>
                <w:rFonts w:hint="eastAsia" w:ascii="方正仿宋_GBK" w:eastAsia="方正仿宋_GBK"/>
                <w:sz w:val="21"/>
                <w:szCs w:val="21"/>
                <w:lang w:val="zh-TW"/>
              </w:rPr>
              <w:t>存在干部不担当、不作为情形，造成不良影响的</w:t>
            </w:r>
            <w:r>
              <w:rPr>
                <w:rFonts w:hint="eastAsia" w:ascii="方正仿宋_GBK" w:eastAsia="方正仿宋_GBK"/>
                <w:sz w:val="21"/>
                <w:szCs w:val="21"/>
              </w:rPr>
              <w:t>扣1分</w:t>
            </w:r>
            <w:r>
              <w:rPr>
                <w:rFonts w:hint="eastAsia" w:ascii="方正仿宋_GBK" w:eastAsia="方正仿宋_GBK"/>
                <w:sz w:val="21"/>
                <w:szCs w:val="21"/>
                <w:lang w:val="zh-TW"/>
              </w:rPr>
              <w:t>。</w:t>
            </w:r>
          </w:p>
        </w:tc>
        <w:tc>
          <w:tcPr>
            <w:tcW w:w="3154" w:type="dxa"/>
            <w:vAlign w:val="center"/>
          </w:tcPr>
          <w:p>
            <w:pPr>
              <w:spacing w:line="260" w:lineRule="exact"/>
              <w:rPr>
                <w:rFonts w:ascii="方正仿宋_GBK" w:eastAsia="方正仿宋_GBK"/>
                <w:sz w:val="21"/>
                <w:szCs w:val="21"/>
              </w:rPr>
            </w:pPr>
            <w:r>
              <w:rPr>
                <w:rFonts w:hint="eastAsia" w:ascii="方正仿宋_GBK" w:eastAsia="方正仿宋_GBK"/>
                <w:sz w:val="21"/>
                <w:szCs w:val="21"/>
              </w:rPr>
              <w:t>需提供台账。</w:t>
            </w:r>
          </w:p>
        </w:tc>
        <w:tc>
          <w:tcPr>
            <w:tcW w:w="1304" w:type="dxa"/>
            <w:vAlign w:val="center"/>
          </w:tcPr>
          <w:p>
            <w:pPr>
              <w:spacing w:line="26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6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6" w:hRule="atLeast"/>
          <w:jc w:val="center"/>
        </w:trPr>
        <w:tc>
          <w:tcPr>
            <w:tcW w:w="971" w:type="dxa"/>
            <w:vMerge w:val="restart"/>
            <w:vAlign w:val="center"/>
          </w:tcPr>
          <w:p>
            <w:pPr>
              <w:spacing w:line="240" w:lineRule="exact"/>
              <w:jc w:val="center"/>
              <w:rPr>
                <w:rFonts w:ascii="方正黑体_GBK" w:eastAsia="方正黑体_GBK"/>
                <w:sz w:val="21"/>
                <w:szCs w:val="21"/>
              </w:rPr>
            </w:pPr>
            <w:r>
              <w:rPr>
                <w:rFonts w:hint="eastAsia" w:ascii="方正黑体_GBK" w:eastAsia="方正黑体_GBK"/>
                <w:sz w:val="21"/>
                <w:szCs w:val="21"/>
              </w:rPr>
              <w:t>自身</w:t>
            </w:r>
          </w:p>
          <w:p>
            <w:pPr>
              <w:spacing w:line="240" w:lineRule="exact"/>
              <w:jc w:val="center"/>
              <w:rPr>
                <w:rFonts w:ascii="方正黑体_GBK" w:eastAsia="方正黑体_GBK"/>
                <w:sz w:val="21"/>
                <w:szCs w:val="21"/>
              </w:rPr>
            </w:pPr>
            <w:r>
              <w:rPr>
                <w:rFonts w:hint="eastAsia" w:ascii="方正黑体_GBK" w:eastAsia="方正黑体_GBK"/>
                <w:sz w:val="21"/>
                <w:szCs w:val="21"/>
              </w:rPr>
              <w:t>建设</w:t>
            </w:r>
          </w:p>
          <w:p>
            <w:pPr>
              <w:spacing w:line="240" w:lineRule="exact"/>
              <w:jc w:val="center"/>
              <w:rPr>
                <w:rFonts w:ascii="方正黑体_GBK" w:eastAsia="方正黑体_GBK"/>
                <w:sz w:val="21"/>
                <w:szCs w:val="21"/>
              </w:rPr>
            </w:pPr>
            <w:r>
              <w:rPr>
                <w:rFonts w:hint="eastAsia" w:ascii="方正黑体_GBK" w:eastAsia="方正黑体_GBK"/>
                <w:spacing w:val="-8"/>
                <w:sz w:val="21"/>
                <w:szCs w:val="21"/>
              </w:rPr>
              <w:t>（21分）</w:t>
            </w:r>
          </w:p>
        </w:tc>
        <w:tc>
          <w:tcPr>
            <w:tcW w:w="2087" w:type="dxa"/>
            <w:vAlign w:val="center"/>
          </w:tcPr>
          <w:p>
            <w:pPr>
              <w:spacing w:line="260" w:lineRule="exact"/>
              <w:rPr>
                <w:rFonts w:ascii="方正仿宋_GBK" w:eastAsia="方正仿宋_GBK"/>
                <w:sz w:val="21"/>
                <w:szCs w:val="21"/>
              </w:rPr>
            </w:pPr>
            <w:r>
              <w:rPr>
                <w:rFonts w:hint="eastAsia" w:ascii="方正黑体_GBK" w:hAnsi="方正黑体_GBK" w:eastAsia="方正黑体_GBK" w:cs="方正黑体_GBK"/>
                <w:sz w:val="21"/>
                <w:szCs w:val="21"/>
              </w:rPr>
              <w:t>增加项：</w:t>
            </w:r>
            <w:r>
              <w:rPr>
                <w:rFonts w:hint="eastAsia" w:ascii="方正仿宋_GBK" w:eastAsia="方正仿宋_GBK"/>
                <w:sz w:val="21"/>
                <w:szCs w:val="21"/>
              </w:rPr>
              <w:t>强化统战工作责任落实。（1分）（人事处）</w:t>
            </w:r>
          </w:p>
        </w:tc>
        <w:tc>
          <w:tcPr>
            <w:tcW w:w="7123" w:type="dxa"/>
            <w:vAlign w:val="center"/>
          </w:tcPr>
          <w:p>
            <w:pPr>
              <w:spacing w:line="240" w:lineRule="exact"/>
              <w:rPr>
                <w:rFonts w:ascii="方正仿宋_GBK" w:eastAsia="方正仿宋_GBK"/>
                <w:bCs/>
                <w:sz w:val="21"/>
                <w:szCs w:val="21"/>
                <w:lang w:bidi="zh-TW"/>
              </w:rPr>
            </w:pPr>
            <w:r>
              <w:rPr>
                <w:rFonts w:hint="eastAsia" w:ascii="方正仿宋_GBK" w:eastAsia="方正仿宋_GBK"/>
                <w:bCs/>
                <w:sz w:val="21"/>
                <w:szCs w:val="21"/>
                <w:lang w:val="zh-TW" w:bidi="zh-TW"/>
              </w:rPr>
              <w:t>（</w:t>
            </w:r>
            <w:r>
              <w:rPr>
                <w:rFonts w:hint="eastAsia" w:ascii="方正仿宋_GBK" w:eastAsia="方正仿宋_GBK"/>
                <w:bCs/>
                <w:sz w:val="21"/>
                <w:szCs w:val="21"/>
                <w:lang w:bidi="zh-TW"/>
              </w:rPr>
              <w:t>1</w:t>
            </w:r>
            <w:r>
              <w:rPr>
                <w:rFonts w:hint="eastAsia" w:ascii="方正仿宋_GBK" w:eastAsia="方正仿宋_GBK"/>
                <w:bCs/>
                <w:sz w:val="21"/>
                <w:szCs w:val="21"/>
                <w:lang w:val="zh-TW" w:bidi="zh-TW"/>
              </w:rPr>
              <w:t>）</w:t>
            </w:r>
            <w:r>
              <w:rPr>
                <w:rFonts w:hint="eastAsia" w:ascii="方正仿宋_GBK" w:eastAsia="方正仿宋_GBK"/>
                <w:bCs/>
                <w:sz w:val="21"/>
                <w:szCs w:val="21"/>
                <w:lang w:bidi="zh-TW"/>
              </w:rPr>
              <w:t>梳理本单位、处室党外人士情况，加强培养管理，切实为党外人士履职尽责提供支持得0.5分。</w:t>
            </w:r>
          </w:p>
          <w:p>
            <w:pPr>
              <w:spacing w:line="240" w:lineRule="exact"/>
              <w:rPr>
                <w:rFonts w:ascii="方正仿宋_GBK" w:eastAsia="方正仿宋_GBK"/>
                <w:bCs/>
                <w:sz w:val="21"/>
                <w:szCs w:val="21"/>
                <w:lang w:bidi="zh-TW"/>
              </w:rPr>
            </w:pPr>
            <w:r>
              <w:rPr>
                <w:rFonts w:hint="eastAsia" w:ascii="方正仿宋_GBK" w:eastAsia="方正仿宋_GBK"/>
                <w:bCs/>
                <w:sz w:val="21"/>
                <w:szCs w:val="21"/>
                <w:lang w:bidi="zh-TW"/>
              </w:rPr>
              <w:t>（2）按时限上报本单位、处室党外人士履职尽责情况总结（含佐证材料）得0.5分。</w:t>
            </w:r>
          </w:p>
          <w:p>
            <w:pPr>
              <w:spacing w:line="240" w:lineRule="exact"/>
              <w:rPr>
                <w:rFonts w:ascii="方正仿宋_GBK" w:eastAsia="方正仿宋_GBK"/>
                <w:bCs/>
                <w:sz w:val="21"/>
                <w:szCs w:val="21"/>
                <w:lang w:bidi="zh-TW"/>
              </w:rPr>
            </w:pPr>
            <w:r>
              <w:rPr>
                <w:rFonts w:hint="eastAsia" w:ascii="方正仿宋_GBK" w:eastAsia="方正仿宋_GBK"/>
                <w:bCs/>
                <w:sz w:val="21"/>
                <w:szCs w:val="21"/>
                <w:lang w:bidi="zh-TW"/>
              </w:rPr>
              <w:t>无党外人士的单位、处室不计分。</w:t>
            </w:r>
          </w:p>
        </w:tc>
        <w:tc>
          <w:tcPr>
            <w:tcW w:w="3154" w:type="dxa"/>
            <w:vAlign w:val="center"/>
          </w:tcPr>
          <w:p>
            <w:pPr>
              <w:spacing w:line="260" w:lineRule="exact"/>
              <w:rPr>
                <w:rFonts w:ascii="方正仿宋_GBK" w:eastAsia="方正仿宋_GBK"/>
                <w:sz w:val="21"/>
                <w:szCs w:val="21"/>
              </w:rPr>
            </w:pPr>
            <w:r>
              <w:rPr>
                <w:rFonts w:hint="eastAsia" w:ascii="方正仿宋_GBK" w:eastAsia="方正仿宋_GBK"/>
                <w:sz w:val="21"/>
                <w:szCs w:val="21"/>
              </w:rPr>
              <w:t>需提供台账。</w:t>
            </w:r>
          </w:p>
        </w:tc>
        <w:tc>
          <w:tcPr>
            <w:tcW w:w="1304" w:type="dxa"/>
            <w:vAlign w:val="center"/>
          </w:tcPr>
          <w:p>
            <w:pPr>
              <w:spacing w:line="26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6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6"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Align w:val="center"/>
          </w:tcPr>
          <w:p>
            <w:pPr>
              <w:spacing w:line="260" w:lineRule="exact"/>
              <w:rPr>
                <w:rFonts w:ascii="方正仿宋_GBK" w:eastAsia="方正仿宋_GBK"/>
                <w:spacing w:val="-8"/>
                <w:sz w:val="21"/>
                <w:szCs w:val="21"/>
              </w:rPr>
            </w:pPr>
            <w:r>
              <w:rPr>
                <w:rFonts w:hint="eastAsia" w:ascii="方正黑体_GBK" w:hAnsi="方正黑体_GBK" w:eastAsia="方正黑体_GBK" w:cs="方正黑体_GBK"/>
                <w:sz w:val="21"/>
                <w:szCs w:val="21"/>
              </w:rPr>
              <w:t>增加项：</w:t>
            </w:r>
            <w:r>
              <w:rPr>
                <w:rFonts w:hint="eastAsia" w:ascii="方正仿宋_GBK" w:eastAsia="方正仿宋_GBK"/>
                <w:spacing w:val="-8"/>
                <w:sz w:val="21"/>
                <w:szCs w:val="21"/>
              </w:rPr>
              <w:t>积极开展“三问”讨论，全面改进机关作风。（4分）（机关党委）</w:t>
            </w:r>
          </w:p>
        </w:tc>
        <w:tc>
          <w:tcPr>
            <w:tcW w:w="7123"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（1）按照局党组部署，组织开展“三问”讨论，所属党员、干部举一反三查摆问题，按时报送问题清单、制定改进措施得1分；抓好整改落实，单位、处室作风全面改进提升，得1分。</w:t>
            </w:r>
          </w:p>
          <w:p>
            <w:pPr>
              <w:spacing w:line="240" w:lineRule="exact"/>
              <w:rPr>
                <w:rFonts w:ascii="方正仿宋_GBK" w:eastAsia="方正仿宋_GBK"/>
                <w:sz w:val="21"/>
                <w:szCs w:val="21"/>
              </w:rPr>
            </w:pPr>
            <w:r>
              <w:rPr>
                <w:rFonts w:hint="eastAsia" w:ascii="方正仿宋_GBK" w:eastAsia="方正仿宋_GBK"/>
                <w:sz w:val="21"/>
                <w:szCs w:val="21"/>
              </w:rPr>
              <w:t>（2）对照2022年度省级机关作风建设评议反馈的25个有效意见建议制定整改措施并认真落实，得2分。未完成整改措施所列工作，每一项扣除相关责任处室、单位0.5分，1分扣完为止。</w:t>
            </w:r>
          </w:p>
        </w:tc>
        <w:tc>
          <w:tcPr>
            <w:tcW w:w="3154" w:type="dxa"/>
            <w:vAlign w:val="center"/>
          </w:tcPr>
          <w:p>
            <w:pPr>
              <w:spacing w:line="260" w:lineRule="exact"/>
              <w:rPr>
                <w:rFonts w:ascii="方正仿宋_GBK" w:eastAsia="方正仿宋_GBK"/>
                <w:sz w:val="21"/>
                <w:szCs w:val="21"/>
              </w:rPr>
            </w:pPr>
            <w:r>
              <w:rPr>
                <w:rFonts w:hint="eastAsia" w:ascii="方正仿宋_GBK" w:eastAsia="方正仿宋_GBK"/>
                <w:sz w:val="21"/>
                <w:szCs w:val="21"/>
              </w:rPr>
              <w:t>需提供台账。</w:t>
            </w:r>
          </w:p>
        </w:tc>
        <w:tc>
          <w:tcPr>
            <w:tcW w:w="1304" w:type="dxa"/>
            <w:vAlign w:val="center"/>
          </w:tcPr>
          <w:p>
            <w:pPr>
              <w:spacing w:line="26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6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jc w:val="center"/>
        </w:trPr>
        <w:tc>
          <w:tcPr>
            <w:tcW w:w="971" w:type="dxa"/>
            <w:vAlign w:val="center"/>
          </w:tcPr>
          <w:p>
            <w:pPr>
              <w:spacing w:line="240" w:lineRule="exact"/>
              <w:jc w:val="center"/>
              <w:rPr>
                <w:rFonts w:ascii="方正黑体_GBK" w:eastAsia="方正黑体_GBK"/>
                <w:sz w:val="21"/>
                <w:szCs w:val="21"/>
              </w:rPr>
            </w:pPr>
            <w:r>
              <w:rPr>
                <w:rFonts w:hint="eastAsia" w:ascii="方正黑体_GBK" w:eastAsia="方正黑体_GBK"/>
                <w:sz w:val="21"/>
                <w:szCs w:val="21"/>
              </w:rPr>
              <w:t>加分</w:t>
            </w:r>
          </w:p>
          <w:p>
            <w:pPr>
              <w:spacing w:line="240" w:lineRule="exact"/>
              <w:jc w:val="center"/>
              <w:rPr>
                <w:rFonts w:ascii="方正黑体_GBK" w:eastAsia="方正黑体_GBK"/>
                <w:sz w:val="21"/>
                <w:szCs w:val="21"/>
              </w:rPr>
            </w:pPr>
            <w:r>
              <w:rPr>
                <w:rFonts w:hint="eastAsia" w:ascii="方正黑体_GBK" w:eastAsia="方正黑体_GBK"/>
                <w:sz w:val="21"/>
                <w:szCs w:val="21"/>
              </w:rPr>
              <w:t>专项</w:t>
            </w:r>
          </w:p>
          <w:p>
            <w:pPr>
              <w:spacing w:line="240" w:lineRule="exact"/>
              <w:jc w:val="center"/>
              <w:rPr>
                <w:rFonts w:ascii="方正黑体_GBK" w:eastAsia="方正黑体_GBK"/>
                <w:sz w:val="21"/>
                <w:szCs w:val="21"/>
              </w:rPr>
            </w:pPr>
            <w:r>
              <w:rPr>
                <w:rFonts w:hint="eastAsia" w:ascii="方正黑体_GBK" w:eastAsia="方正黑体_GBK"/>
                <w:spacing w:val="-8"/>
                <w:sz w:val="21"/>
                <w:szCs w:val="21"/>
              </w:rPr>
              <w:t>（5分）</w:t>
            </w:r>
          </w:p>
        </w:tc>
        <w:tc>
          <w:tcPr>
            <w:tcW w:w="2087"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特色创新项目。（办公室）</w:t>
            </w:r>
          </w:p>
        </w:tc>
        <w:tc>
          <w:tcPr>
            <w:tcW w:w="7123"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所有被考核处室、单位年底前报送本单位、本处室2023年度工作中的创新亮点和特色，国家级的表彰1项加1分，省级以上表彰（或领导批示）1项加0.5分，创新性经验成果被总局《体育工作情况》录用1条得0.5分，其他证明领先创优成果的材料（省级以上部门认定）1项加0.5分，由办公室汇总后提交局党组会讨论打分。</w:t>
            </w:r>
          </w:p>
        </w:tc>
        <w:tc>
          <w:tcPr>
            <w:tcW w:w="3154"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需提供证明材料</w:t>
            </w:r>
          </w:p>
          <w:p>
            <w:pPr>
              <w:spacing w:line="240" w:lineRule="exact"/>
              <w:rPr>
                <w:rFonts w:ascii="方正仿宋_GBK" w:eastAsia="方正仿宋_GBK"/>
                <w:sz w:val="21"/>
                <w:szCs w:val="21"/>
              </w:rPr>
            </w:pPr>
            <w:r>
              <w:rPr>
                <w:rFonts w:hint="eastAsia" w:ascii="方正仿宋_GBK" w:eastAsia="方正仿宋_GBK"/>
                <w:sz w:val="21"/>
                <w:szCs w:val="21"/>
              </w:rPr>
              <w:t>（多部门参与的项目平均得分）</w:t>
            </w:r>
          </w:p>
        </w:tc>
        <w:tc>
          <w:tcPr>
            <w:tcW w:w="1304" w:type="dxa"/>
            <w:vAlign w:val="center"/>
          </w:tcPr>
          <w:p>
            <w:pPr>
              <w:spacing w:line="24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4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 w:hRule="atLeast"/>
          <w:jc w:val="center"/>
        </w:trPr>
        <w:tc>
          <w:tcPr>
            <w:tcW w:w="971" w:type="dxa"/>
            <w:vMerge w:val="restart"/>
            <w:vAlign w:val="center"/>
          </w:tcPr>
          <w:p>
            <w:pPr>
              <w:spacing w:line="240" w:lineRule="exact"/>
              <w:jc w:val="center"/>
              <w:rPr>
                <w:rFonts w:ascii="方正黑体_GBK" w:eastAsia="方正黑体_GBK"/>
                <w:sz w:val="21"/>
                <w:szCs w:val="21"/>
              </w:rPr>
            </w:pPr>
            <w:r>
              <w:rPr>
                <w:rFonts w:hint="eastAsia" w:ascii="方正黑体_GBK" w:eastAsia="方正黑体_GBK"/>
                <w:sz w:val="21"/>
                <w:szCs w:val="21"/>
              </w:rPr>
              <w:t>扣分</w:t>
            </w:r>
          </w:p>
          <w:p>
            <w:pPr>
              <w:spacing w:line="240" w:lineRule="exact"/>
              <w:jc w:val="center"/>
              <w:rPr>
                <w:rFonts w:ascii="方正黑体_GBK" w:eastAsia="方正黑体_GBK"/>
                <w:b/>
                <w:bCs/>
                <w:sz w:val="21"/>
                <w:szCs w:val="21"/>
              </w:rPr>
            </w:pPr>
            <w:r>
              <w:rPr>
                <w:rFonts w:hint="eastAsia" w:ascii="方正黑体_GBK" w:eastAsia="方正黑体_GBK"/>
                <w:sz w:val="21"/>
                <w:szCs w:val="21"/>
              </w:rPr>
              <w:t>专项</w:t>
            </w:r>
          </w:p>
        </w:tc>
        <w:tc>
          <w:tcPr>
            <w:tcW w:w="2087"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若有违纪违规问题、受到党纪政纪处分、赛风赛纪、兴奋剂违规等情况，适用本扣分原则。</w:t>
            </w:r>
          </w:p>
        </w:tc>
        <w:tc>
          <w:tcPr>
            <w:tcW w:w="7123"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（1）2023年度单位、处室收到纪检监察部门监督建议或问责处理的，收到监督建议，扣1分，以检查形式问责的，扣2分，以通报批评形式问责的，扣4分。</w:t>
            </w:r>
          </w:p>
          <w:p>
            <w:pPr>
              <w:spacing w:line="240" w:lineRule="exact"/>
              <w:rPr>
                <w:rFonts w:ascii="方正仿宋_GBK" w:eastAsia="方正仿宋_GBK"/>
                <w:sz w:val="21"/>
                <w:szCs w:val="21"/>
              </w:rPr>
            </w:pPr>
            <w:r>
              <w:rPr>
                <w:rFonts w:hint="eastAsia" w:ascii="方正仿宋_GBK" w:eastAsia="方正仿宋_GBK"/>
                <w:sz w:val="21"/>
                <w:szCs w:val="21"/>
              </w:rPr>
              <w:t>（2）2023年度单位、处室所属人员受到党纪、政务问责处理的（以正式处理决定为准），按照相对应的“四种形态”进行扣分。原则上第二种形态每1例扣1分，第三种形态每1例扣2分，第四种形态每1例扣4分。</w:t>
            </w:r>
          </w:p>
          <w:p>
            <w:pPr>
              <w:spacing w:line="240" w:lineRule="exact"/>
              <w:rPr>
                <w:rFonts w:ascii="方正仿宋_GBK" w:eastAsia="方正仿宋_GBK"/>
                <w:sz w:val="21"/>
                <w:szCs w:val="21"/>
              </w:rPr>
            </w:pPr>
            <w:r>
              <w:rPr>
                <w:rFonts w:hint="eastAsia" w:ascii="方正仿宋_GBK" w:eastAsia="方正仿宋_GBK"/>
                <w:sz w:val="21"/>
                <w:szCs w:val="21"/>
              </w:rPr>
              <w:t>注：一个单位、处室有多项违规的，累计计算；考虑到情况的复杂性和不确定性，最终扣分由局党组会讨论审定。</w:t>
            </w:r>
          </w:p>
        </w:tc>
        <w:tc>
          <w:tcPr>
            <w:tcW w:w="3154"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对于受党纪政务处分情况由机关纪委会同人事处列出建议方案，由局党组会讨论审定</w:t>
            </w:r>
          </w:p>
        </w:tc>
        <w:tc>
          <w:tcPr>
            <w:tcW w:w="1304" w:type="dxa"/>
            <w:vAlign w:val="center"/>
          </w:tcPr>
          <w:p>
            <w:pPr>
              <w:spacing w:line="24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4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Merge w:val="restart"/>
            <w:vAlign w:val="center"/>
          </w:tcPr>
          <w:p>
            <w:pPr>
              <w:spacing w:line="240" w:lineRule="exact"/>
              <w:rPr>
                <w:rFonts w:ascii="方正仿宋_GBK" w:eastAsia="方正仿宋_GBK"/>
                <w:sz w:val="21"/>
                <w:szCs w:val="21"/>
              </w:rPr>
            </w:pPr>
            <w:r>
              <w:rPr>
                <w:rFonts w:hint="eastAsia" w:ascii="方正仿宋_GBK" w:eastAsia="方正仿宋_GBK"/>
                <w:sz w:val="21"/>
                <w:szCs w:val="21"/>
              </w:rPr>
              <w:t>上级部门工作考核不合格等情况，适用本扣分原则。</w:t>
            </w:r>
          </w:p>
        </w:tc>
        <w:tc>
          <w:tcPr>
            <w:tcW w:w="7123" w:type="dxa"/>
            <w:vAlign w:val="center"/>
          </w:tcPr>
          <w:p>
            <w:pPr>
              <w:spacing w:line="240" w:lineRule="exact"/>
              <w:rPr>
                <w:rFonts w:ascii="方正仿宋_GBK" w:eastAsia="方正仿宋_GBK"/>
                <w:sz w:val="21"/>
                <w:szCs w:val="21"/>
              </w:rPr>
            </w:pPr>
            <w:r>
              <w:rPr>
                <w:rFonts w:hint="eastAsia" w:ascii="方正仿宋_GBK" w:eastAsia="方正仿宋_GBK"/>
                <w:sz w:val="21"/>
                <w:szCs w:val="21"/>
              </w:rPr>
              <w:t>在上级部门开展的各类考核评估（如高质量考核等）出现不合格、未达标及其他情况被通报批评，所涉及的职能处室或单位，按考核类别，由局党组会讨论审定扣分。</w:t>
            </w:r>
          </w:p>
        </w:tc>
        <w:tc>
          <w:tcPr>
            <w:tcW w:w="3154" w:type="dxa"/>
            <w:vAlign w:val="center"/>
          </w:tcPr>
          <w:p>
            <w:pPr>
              <w:spacing w:line="220" w:lineRule="exact"/>
              <w:rPr>
                <w:rFonts w:ascii="方正仿宋_GBK" w:eastAsia="方正仿宋_GBK"/>
                <w:sz w:val="21"/>
                <w:szCs w:val="21"/>
              </w:rPr>
            </w:pPr>
            <w:r>
              <w:rPr>
                <w:rFonts w:hint="eastAsia" w:ascii="方正仿宋_GBK" w:eastAsia="方正仿宋_GBK"/>
                <w:sz w:val="21"/>
                <w:szCs w:val="21"/>
              </w:rPr>
              <w:t>由局办公室列出建议方案，由局党组会讨论审定</w:t>
            </w:r>
          </w:p>
        </w:tc>
        <w:tc>
          <w:tcPr>
            <w:tcW w:w="1304" w:type="dxa"/>
            <w:vAlign w:val="center"/>
          </w:tcPr>
          <w:p>
            <w:pPr>
              <w:spacing w:line="24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40" w:lineRule="exact"/>
              <w:jc w:val="center"/>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jc w:val="center"/>
        </w:trPr>
        <w:tc>
          <w:tcPr>
            <w:tcW w:w="971" w:type="dxa"/>
            <w:vMerge w:val="continue"/>
            <w:vAlign w:val="center"/>
          </w:tcPr>
          <w:p>
            <w:pPr>
              <w:spacing w:line="240" w:lineRule="exact"/>
              <w:jc w:val="center"/>
              <w:rPr>
                <w:rFonts w:ascii="方正黑体_GBK" w:eastAsia="方正黑体_GBK"/>
                <w:sz w:val="21"/>
                <w:szCs w:val="21"/>
              </w:rPr>
            </w:pPr>
          </w:p>
        </w:tc>
        <w:tc>
          <w:tcPr>
            <w:tcW w:w="2087" w:type="dxa"/>
            <w:vMerge w:val="continue"/>
            <w:vAlign w:val="center"/>
          </w:tcPr>
          <w:p>
            <w:pPr>
              <w:spacing w:line="240" w:lineRule="exact"/>
              <w:rPr>
                <w:rFonts w:ascii="方正仿宋_GBK" w:eastAsia="方正仿宋_GBK"/>
                <w:sz w:val="21"/>
                <w:szCs w:val="21"/>
              </w:rPr>
            </w:pPr>
          </w:p>
        </w:tc>
        <w:tc>
          <w:tcPr>
            <w:tcW w:w="7123" w:type="dxa"/>
            <w:vAlign w:val="center"/>
          </w:tcPr>
          <w:p>
            <w:pPr>
              <w:spacing w:line="260" w:lineRule="exact"/>
              <w:rPr>
                <w:rFonts w:ascii="方正仿宋_GBK" w:eastAsia="方正仿宋_GBK"/>
                <w:sz w:val="21"/>
                <w:szCs w:val="21"/>
              </w:rPr>
            </w:pPr>
            <w:r>
              <w:rPr>
                <w:rFonts w:hint="eastAsia" w:ascii="方正黑体_GBK" w:hAnsi="方正黑体_GBK" w:eastAsia="方正黑体_GBK" w:cs="方正黑体_GBK"/>
                <w:sz w:val="21"/>
                <w:szCs w:val="21"/>
              </w:rPr>
              <w:t>增加项：</w:t>
            </w:r>
            <w:r>
              <w:rPr>
                <w:rFonts w:hint="eastAsia" w:ascii="方正仿宋_GBK" w:eastAsia="方正仿宋_GBK"/>
                <w:sz w:val="21"/>
                <w:szCs w:val="21"/>
              </w:rPr>
              <w:t>在省级机关单位高质量发展综合考核低于中位分，所涉及的职能处室或单位，按考核类别相应扣分，由局党组会讨论审定扣分。</w:t>
            </w:r>
          </w:p>
        </w:tc>
        <w:tc>
          <w:tcPr>
            <w:tcW w:w="3154" w:type="dxa"/>
            <w:vAlign w:val="center"/>
          </w:tcPr>
          <w:p>
            <w:pPr>
              <w:spacing w:line="220" w:lineRule="exact"/>
              <w:rPr>
                <w:rFonts w:ascii="方正仿宋_GBK" w:eastAsia="方正仿宋_GBK"/>
                <w:sz w:val="21"/>
                <w:szCs w:val="21"/>
              </w:rPr>
            </w:pPr>
            <w:r>
              <w:rPr>
                <w:rFonts w:hint="eastAsia" w:ascii="方正仿宋_GBK" w:eastAsia="方正仿宋_GBK"/>
                <w:sz w:val="21"/>
                <w:szCs w:val="21"/>
              </w:rPr>
              <w:t>由人事处会同办公室、机关党委列出建议方案，局党组会讨论审定。</w:t>
            </w:r>
          </w:p>
        </w:tc>
        <w:tc>
          <w:tcPr>
            <w:tcW w:w="1304" w:type="dxa"/>
            <w:vAlign w:val="center"/>
          </w:tcPr>
          <w:p>
            <w:pPr>
              <w:spacing w:line="260" w:lineRule="exact"/>
              <w:jc w:val="center"/>
              <w:rPr>
                <w:rFonts w:ascii="方正仿宋_GBK" w:eastAsia="方正仿宋_GBK"/>
                <w:sz w:val="21"/>
                <w:szCs w:val="21"/>
              </w:rPr>
            </w:pPr>
            <w:r>
              <w:rPr>
                <w:rFonts w:hint="eastAsia" w:ascii="方正仿宋_GBK" w:eastAsia="方正仿宋_GBK"/>
                <w:sz w:val="21"/>
                <w:szCs w:val="21"/>
              </w:rPr>
              <w:t>全体</w:t>
            </w:r>
          </w:p>
        </w:tc>
        <w:tc>
          <w:tcPr>
            <w:tcW w:w="871" w:type="dxa"/>
            <w:vAlign w:val="center"/>
          </w:tcPr>
          <w:p>
            <w:pPr>
              <w:spacing w:line="260" w:lineRule="exact"/>
              <w:jc w:val="center"/>
              <w:rPr>
                <w:rFonts w:ascii="方正仿宋_GBK" w:eastAsia="方正仿宋_GBK"/>
                <w:sz w:val="21"/>
                <w:szCs w:val="21"/>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090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lang w:val="zh-CN" w:eastAsia="zh-CN"/>
    </w:rPr>
  </w:style>
  <w:style w:type="paragraph" w:styleId="3">
    <w:name w:val="header"/>
    <w:basedOn w:val="1"/>
    <w:qFormat/>
    <w:uiPriority w:val="0"/>
    <w:pPr>
      <w:pBdr>
        <w:bottom w:val="single" w:color="auto" w:sz="6" w:space="1"/>
      </w:pBdr>
      <w:tabs>
        <w:tab w:val="center" w:pos="4153"/>
        <w:tab w:val="right" w:pos="8306"/>
      </w:tabs>
      <w:snapToGrid w:val="0"/>
      <w:jc w:val="center"/>
    </w:pPr>
    <w:rPr>
      <w:kern w:val="0"/>
      <w:sz w:val="18"/>
      <w:szCs w:val="18"/>
      <w:lang w:val="zh-CN" w:eastAsia="zh-CN"/>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2024-01-02T09:00:08Z</dcterms:created>
  <dc:creator>Administrator</dc:creator>
  <cp:lastModifiedBy>Administrator</cp:lastModifiedBy>
  <dcterms:modified xsi:type="dcterms:W3CDTF">2024-01-02T09:00:23Z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