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eastAsia="方正黑体_GBK"/>
        </w:rPr>
      </w:pPr>
      <w:r>
        <w:rPr>
          <w:rFonts w:ascii="方正黑体_GBK" w:eastAsia="方正黑体_GBK"/>
        </w:rPr>
        <w:t>附件</w:t>
      </w:r>
      <w:r>
        <w:rPr>
          <w:rFonts w:hint="eastAsia" w:ascii="方正黑体_GBK" w:eastAsia="方正黑体_GBK"/>
        </w:rPr>
        <w:t>5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参赛成绩奖</w:t>
      </w:r>
      <w:r>
        <w:rPr>
          <w:rFonts w:ascii="方正小标宋_GBK" w:hAnsi="华文中宋" w:eastAsia="方正小标宋_GBK"/>
          <w:sz w:val="44"/>
          <w:szCs w:val="44"/>
        </w:rPr>
        <w:t>评选办法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为更好地推动我省智力运动开展，检验发展成果，提升竞技水平，激励各地各单位在本届运动会上争</w:t>
      </w:r>
      <w:r>
        <w:rPr>
          <w:rFonts w:ascii="方正仿宋_GBK" w:eastAsia="方正仿宋_GBK"/>
          <w:szCs w:val="32"/>
        </w:rPr>
        <w:t>创佳绩，特设置参赛成绩奖。</w:t>
      </w:r>
      <w:r>
        <w:rPr>
          <w:rFonts w:hint="eastAsia" w:ascii="方正仿宋_GBK" w:eastAsia="方正仿宋_GBK"/>
          <w:szCs w:val="32"/>
        </w:rPr>
        <w:t>根据各设区市代表团运动员（队）所获比赛成绩，公布代表团金牌数、奖牌数和总分数排名。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一、计分办法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（一）各项目比赛录取前八名，按9、7、6、5、4、3、2、1计分。参赛不足8人（对、队），按实际参赛数量录取名次，按相应名次的分值计分。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（二）各项目比赛前三名分别计金牌、银牌、铜牌各1枚。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二、排名办法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（一）代表团金牌榜：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金牌多者名次列前；金牌相同，银牌多者名次列前；金、银牌数相同，铜牌多者名次列前；金、银、铜牌数相同，名次并列。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（二）代表团奖牌榜：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奖牌数量多者名次列前；奖牌数量相同，名次并列。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（三）代表团总分榜：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总分高者名次列前；总分相同，名次并列。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三、奖励办法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获得金牌数、奖牌数和总分数前八名的代表团，授予牌匾。</w:t>
      </w: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四、本办法由江苏省体育局负责解释。</w:t>
      </w:r>
    </w:p>
    <w:p>
      <w:pPr>
        <w:spacing w:line="1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2023-03-15T03:12:41Z</dcterms:created>
  <dc:creator>Administrator</dc:creator>
  <cp:lastModifiedBy>Administrator</cp:lastModifiedBy>
  <dcterms:modified xsi:type="dcterms:W3CDTF">2023-03-15T03:12:51Z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