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黑体" w:eastAsia="方正黑体_GBK"/>
        </w:rPr>
      </w:pPr>
      <w:r>
        <w:rPr>
          <w:rFonts w:hint="eastAsia" w:ascii="方正黑体_GBK" w:hAnsi="黑体" w:eastAsia="方正黑体_GBK"/>
        </w:rPr>
        <w:t>附件1</w:t>
      </w:r>
    </w:p>
    <w:p>
      <w:pPr>
        <w:spacing w:line="700" w:lineRule="exact"/>
        <w:jc w:val="center"/>
        <w:rPr>
          <w:rFonts w:ascii="方正小标宋_GBK" w:hAnsi="仿宋" w:eastAsia="方正小标宋_GBK"/>
        </w:rPr>
      </w:pPr>
    </w:p>
    <w:p>
      <w:pPr>
        <w:spacing w:line="700" w:lineRule="exact"/>
        <w:jc w:val="center"/>
        <w:rPr>
          <w:rFonts w:ascii="方正小标宋_GBK" w:hAnsi="华文中宋" w:eastAsia="方正小标宋_GBK"/>
          <w:sz w:val="44"/>
          <w:szCs w:val="44"/>
        </w:rPr>
      </w:pPr>
      <w:r>
        <w:rPr>
          <w:rFonts w:hint="eastAsia" w:ascii="方正小标宋_GBK" w:hAnsi="华文中宋" w:eastAsia="方正小标宋_GBK"/>
          <w:sz w:val="44"/>
          <w:szCs w:val="44"/>
        </w:rPr>
        <w:t>江苏省2023年国民体质监测工作方案</w:t>
      </w:r>
    </w:p>
    <w:p>
      <w:pPr>
        <w:spacing w:line="700" w:lineRule="exact"/>
        <w:jc w:val="center"/>
        <w:rPr>
          <w:rFonts w:ascii="方正楷体_GBK" w:hAnsi="仿宋" w:eastAsia="方正楷体_GBK"/>
          <w:szCs w:val="32"/>
        </w:rPr>
      </w:pPr>
      <w:r>
        <w:rPr>
          <w:rFonts w:hint="eastAsia" w:ascii="方正楷体_GBK" w:hAnsi="仿宋" w:eastAsia="方正楷体_GBK"/>
          <w:szCs w:val="32"/>
        </w:rPr>
        <w:t>（幼儿、成年人、老年人部分）</w:t>
      </w:r>
    </w:p>
    <w:p>
      <w:pPr>
        <w:spacing w:line="700" w:lineRule="exact"/>
        <w:jc w:val="center"/>
        <w:rPr>
          <w:rFonts w:ascii="仿宋" w:hAnsi="仿宋" w:eastAsia="仿宋"/>
          <w:szCs w:val="32"/>
        </w:rPr>
      </w:pPr>
    </w:p>
    <w:p>
      <w:pPr>
        <w:spacing w:line="580" w:lineRule="exact"/>
        <w:ind w:firstLine="640" w:firstLineChars="200"/>
        <w:rPr>
          <w:rFonts w:hint="eastAsia" w:ascii="方正仿宋_GBK" w:hAnsi="仿宋" w:eastAsia="方正仿宋_GBK"/>
          <w:szCs w:val="32"/>
        </w:rPr>
      </w:pPr>
      <w:r>
        <w:rPr>
          <w:rFonts w:hint="eastAsia" w:ascii="方正仿宋_GBK" w:hAnsi="仿宋" w:eastAsia="方正仿宋_GBK"/>
          <w:szCs w:val="32"/>
        </w:rPr>
        <w:t>根据《全民健身条例》《“健康中国2030”规划纲要》《国民体质监测工作规定》，决定于2023年开展全省国民体质监测工作。为确保本次监测工作的顺利实施，特制定本方案。</w:t>
      </w:r>
    </w:p>
    <w:p>
      <w:pPr>
        <w:spacing w:line="580" w:lineRule="exact"/>
        <w:ind w:firstLine="640" w:firstLineChars="200"/>
        <w:outlineLvl w:val="0"/>
        <w:rPr>
          <w:rFonts w:hint="eastAsia" w:ascii="方正黑体_GBK" w:hAnsi="黑体" w:eastAsia="方正黑体_GBK"/>
          <w:szCs w:val="32"/>
        </w:rPr>
      </w:pPr>
      <w:r>
        <w:rPr>
          <w:rFonts w:hint="eastAsia" w:ascii="方正黑体_GBK" w:hAnsi="黑体" w:eastAsia="方正黑体_GBK"/>
          <w:szCs w:val="32"/>
        </w:rPr>
        <w:t>一、目的</w:t>
      </w:r>
    </w:p>
    <w:p>
      <w:pPr>
        <w:spacing w:line="580" w:lineRule="exact"/>
        <w:ind w:firstLine="640" w:firstLineChars="200"/>
        <w:rPr>
          <w:rFonts w:hint="eastAsia" w:ascii="方正仿宋_GBK" w:hAnsi="仿宋" w:eastAsia="方正仿宋_GBK"/>
          <w:szCs w:val="32"/>
        </w:rPr>
      </w:pPr>
      <w:r>
        <w:rPr>
          <w:rFonts w:hint="eastAsia" w:ascii="方正仿宋_GBK" w:hAnsi="仿宋" w:eastAsia="方正仿宋_GBK"/>
          <w:szCs w:val="32"/>
        </w:rPr>
        <w:t>全面了解掌握我省国民体质现状和变化规律，充实完善本省国民体质监测系统和数据库，开发应用国民体质与健康监测大数据，配合完成《全民健身计划》实施效果评估和研制，监控推进健康江苏建设进程，为提高科学健身指导水平和全民健身公共服务能力、提高全省居民的身体素质和健康水平服务。</w:t>
      </w:r>
    </w:p>
    <w:p>
      <w:pPr>
        <w:spacing w:line="580" w:lineRule="exact"/>
        <w:ind w:firstLine="640" w:firstLineChars="200"/>
        <w:outlineLvl w:val="0"/>
        <w:rPr>
          <w:rFonts w:hint="eastAsia" w:ascii="方正黑体_GBK" w:hAnsi="黑体" w:eastAsia="方正黑体_GBK"/>
          <w:szCs w:val="32"/>
        </w:rPr>
      </w:pPr>
      <w:r>
        <w:rPr>
          <w:rFonts w:hint="eastAsia" w:ascii="方正黑体_GBK" w:hAnsi="黑体" w:eastAsia="方正黑体_GBK"/>
          <w:szCs w:val="32"/>
        </w:rPr>
        <w:t>二、组织领导</w:t>
      </w:r>
    </w:p>
    <w:p>
      <w:pPr>
        <w:spacing w:line="580" w:lineRule="exact"/>
        <w:ind w:firstLine="640" w:firstLineChars="200"/>
        <w:rPr>
          <w:rFonts w:hint="eastAsia" w:ascii="方正仿宋_GBK" w:hAnsi="仿宋" w:eastAsia="方正仿宋_GBK"/>
          <w:szCs w:val="32"/>
        </w:rPr>
      </w:pPr>
      <w:r>
        <w:rPr>
          <w:rFonts w:hint="eastAsia" w:ascii="方正仿宋_GBK" w:hAnsi="仿宋" w:eastAsia="方正仿宋_GBK"/>
          <w:szCs w:val="32"/>
        </w:rPr>
        <w:t>（一）江苏省体育局领导协调本次国民体质监测工作，江苏省国民体质监测中心（江苏省体育科学研究所）负责具体组织实施工作。</w:t>
      </w:r>
    </w:p>
    <w:p>
      <w:pPr>
        <w:spacing w:line="580" w:lineRule="exact"/>
        <w:ind w:firstLine="640" w:firstLineChars="200"/>
        <w:rPr>
          <w:rFonts w:hint="eastAsia" w:ascii="方正仿宋_GBK" w:hAnsi="仿宋" w:eastAsia="方正仿宋_GBK"/>
          <w:szCs w:val="32"/>
        </w:rPr>
      </w:pPr>
      <w:r>
        <w:rPr>
          <w:rFonts w:hint="eastAsia" w:ascii="方正仿宋_GBK" w:hAnsi="仿宋" w:eastAsia="方正仿宋_GBK"/>
          <w:szCs w:val="32"/>
        </w:rPr>
        <w:t>（二）各设区市体育局和承担国民体质监测任务</w:t>
      </w:r>
      <w:r>
        <w:rPr>
          <w:rFonts w:hint="eastAsia" w:ascii="方正仿宋_GBK" w:hAnsi="仿宋" w:eastAsia="方正仿宋_GBK" w:cs="宋体"/>
          <w:szCs w:val="32"/>
        </w:rPr>
        <w:t>的</w:t>
      </w:r>
      <w:r>
        <w:rPr>
          <w:rFonts w:hint="eastAsia" w:ascii="方正仿宋_GBK" w:hAnsi="仿宋" w:eastAsia="方正仿宋_GBK"/>
          <w:szCs w:val="32"/>
        </w:rPr>
        <w:t>县（市、区）负责组织实施本地区国民体质监测工作。</w:t>
      </w:r>
    </w:p>
    <w:p>
      <w:pPr>
        <w:spacing w:line="580" w:lineRule="exact"/>
        <w:ind w:firstLine="640" w:firstLineChars="200"/>
        <w:outlineLvl w:val="0"/>
        <w:rPr>
          <w:rFonts w:hint="eastAsia" w:ascii="方正黑体_GBK" w:hAnsi="黑体" w:eastAsia="方正黑体_GBK"/>
          <w:szCs w:val="32"/>
        </w:rPr>
      </w:pPr>
      <w:r>
        <w:rPr>
          <w:rFonts w:hint="eastAsia" w:ascii="方正黑体_GBK" w:hAnsi="黑体" w:eastAsia="方正黑体_GBK"/>
          <w:szCs w:val="32"/>
        </w:rPr>
        <w:t>三、监测网络与任务</w:t>
      </w:r>
    </w:p>
    <w:p>
      <w:pPr>
        <w:spacing w:line="580" w:lineRule="exact"/>
        <w:ind w:firstLine="640" w:firstLineChars="200"/>
        <w:rPr>
          <w:rFonts w:hint="eastAsia" w:ascii="方正仿宋_GBK" w:hAnsi="仿宋" w:eastAsia="方正仿宋_GBK"/>
          <w:szCs w:val="32"/>
        </w:rPr>
      </w:pPr>
      <w:r>
        <w:rPr>
          <w:rFonts w:hint="eastAsia" w:ascii="方正仿宋_GBK" w:hAnsi="仿宋" w:eastAsia="方正仿宋_GBK"/>
          <w:szCs w:val="32"/>
        </w:rPr>
        <w:t>沿用2020年我省国民体质监测工作中建立的监测网络开展本次体质监测工作（见表1）。原则上不改变各地原有的监测网点，若个别原乡村抽样点现变为城镇，仍视为乡村抽样点，如</w:t>
      </w:r>
      <w:r>
        <w:rPr>
          <w:rFonts w:hint="eastAsia" w:ascii="方正仿宋_GBK" w:hAnsi="仿宋" w:eastAsia="方正仿宋_GBK" w:cs="宋体"/>
          <w:szCs w:val="32"/>
        </w:rPr>
        <w:t>需改变</w:t>
      </w:r>
      <w:r>
        <w:rPr>
          <w:rFonts w:hint="eastAsia" w:ascii="方正仿宋_GBK" w:hAnsi="仿宋" w:eastAsia="方正仿宋_GBK"/>
          <w:szCs w:val="32"/>
        </w:rPr>
        <w:t>须上报江苏省国民体质监测中心批准方可执行。</w:t>
      </w:r>
    </w:p>
    <w:p>
      <w:pPr>
        <w:spacing w:line="440" w:lineRule="exact"/>
        <w:jc w:val="center"/>
        <w:outlineLvl w:val="2"/>
        <w:rPr>
          <w:rFonts w:ascii="方正黑体_GBK" w:hAnsi="仿宋" w:eastAsia="方正黑体_GBK"/>
          <w:sz w:val="28"/>
          <w:szCs w:val="28"/>
        </w:rPr>
      </w:pPr>
      <w:bookmarkStart w:id="0" w:name="_Toc360525201"/>
      <w:bookmarkStart w:id="1" w:name="_Toc360524464"/>
      <w:r>
        <w:rPr>
          <w:rFonts w:hint="eastAsia" w:ascii="方正黑体_GBK" w:hAnsi="仿宋" w:eastAsia="方正黑体_GBK"/>
          <w:sz w:val="28"/>
          <w:szCs w:val="28"/>
        </w:rPr>
        <w:t>表1  13市国民体质监测抽样点一览表</w:t>
      </w:r>
      <w:bookmarkEnd w:id="0"/>
      <w:bookmarkEnd w:id="1"/>
    </w:p>
    <w:tbl>
      <w:tblPr>
        <w:tblStyle w:val="2"/>
        <w:tblW w:w="9256" w:type="dxa"/>
        <w:jc w:val="center"/>
        <w:tblInd w:w="24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283"/>
        <w:gridCol w:w="2394"/>
        <w:gridCol w:w="1575"/>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ascii="方正黑体_GBK" w:hAnsi="仿宋" w:eastAsia="方正黑体_GBK"/>
                <w:bCs/>
                <w:caps/>
                <w:spacing w:val="6"/>
                <w:sz w:val="28"/>
                <w:szCs w:val="28"/>
              </w:rPr>
            </w:pPr>
            <w:bookmarkStart w:id="2" w:name="_Toc360525202"/>
            <w:bookmarkStart w:id="3" w:name="_Toc360524465"/>
            <w:r>
              <w:rPr>
                <w:rFonts w:hint="eastAsia" w:ascii="方正黑体_GBK" w:hAnsi="仿宋" w:eastAsia="方正黑体_GBK"/>
                <w:bCs/>
                <w:caps/>
                <w:spacing w:val="6"/>
                <w:sz w:val="28"/>
                <w:szCs w:val="28"/>
              </w:rPr>
              <w:t>市名</w:t>
            </w:r>
            <w:bookmarkEnd w:id="2"/>
            <w:bookmarkEnd w:id="3"/>
          </w:p>
        </w:tc>
        <w:tc>
          <w:tcPr>
            <w:tcW w:w="4677" w:type="dxa"/>
            <w:gridSpan w:val="2"/>
            <w:vAlign w:val="center"/>
          </w:tcPr>
          <w:p>
            <w:pPr>
              <w:spacing w:before="120" w:after="120" w:line="400" w:lineRule="exact"/>
              <w:jc w:val="center"/>
              <w:outlineLvl w:val="0"/>
              <w:rPr>
                <w:rFonts w:ascii="方正黑体_GBK" w:hAnsi="仿宋" w:eastAsia="方正黑体_GBK"/>
                <w:bCs/>
                <w:caps/>
                <w:spacing w:val="6"/>
                <w:sz w:val="28"/>
                <w:szCs w:val="28"/>
              </w:rPr>
            </w:pPr>
            <w:bookmarkStart w:id="4" w:name="_Toc360524466"/>
            <w:bookmarkStart w:id="5" w:name="_Toc360525203"/>
            <w:r>
              <w:rPr>
                <w:rFonts w:hint="eastAsia" w:ascii="方正黑体_GBK" w:hAnsi="仿宋" w:eastAsia="方正黑体_GBK"/>
                <w:bCs/>
                <w:caps/>
                <w:spacing w:val="6"/>
                <w:sz w:val="28"/>
                <w:szCs w:val="28"/>
              </w:rPr>
              <w:t>城区</w:t>
            </w:r>
            <w:bookmarkEnd w:id="4"/>
            <w:bookmarkEnd w:id="5"/>
          </w:p>
        </w:tc>
        <w:tc>
          <w:tcPr>
            <w:tcW w:w="3276" w:type="dxa"/>
            <w:gridSpan w:val="2"/>
            <w:vAlign w:val="center"/>
          </w:tcPr>
          <w:p>
            <w:pPr>
              <w:spacing w:before="120" w:after="120" w:line="400" w:lineRule="exact"/>
              <w:jc w:val="center"/>
              <w:outlineLvl w:val="0"/>
              <w:rPr>
                <w:rFonts w:ascii="方正黑体_GBK" w:hAnsi="仿宋" w:eastAsia="方正黑体_GBK"/>
                <w:bCs/>
                <w:caps/>
                <w:spacing w:val="6"/>
                <w:sz w:val="28"/>
                <w:szCs w:val="28"/>
              </w:rPr>
            </w:pPr>
            <w:bookmarkStart w:id="6" w:name="_Toc360524467"/>
            <w:bookmarkStart w:id="7" w:name="_Toc360525204"/>
            <w:r>
              <w:rPr>
                <w:rFonts w:hint="eastAsia" w:ascii="方正黑体_GBK" w:hAnsi="仿宋" w:eastAsia="方正黑体_GBK"/>
                <w:bCs/>
                <w:caps/>
                <w:spacing w:val="6"/>
                <w:sz w:val="28"/>
                <w:szCs w:val="28"/>
              </w:rPr>
              <w:t>县（市）</w:t>
            </w:r>
            <w:bookmarkEnd w:id="6"/>
            <w:bookmarkEnd w:id="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8" w:name="_Toc360525205"/>
            <w:bookmarkStart w:id="9" w:name="_Toc360524468"/>
            <w:r>
              <w:rPr>
                <w:rFonts w:hint="eastAsia" w:ascii="方正仿宋_GBK" w:hAnsi="仿宋" w:eastAsia="方正仿宋_GBK"/>
                <w:bCs/>
                <w:caps/>
                <w:spacing w:val="6"/>
                <w:sz w:val="28"/>
                <w:szCs w:val="28"/>
              </w:rPr>
              <w:t>南京</w:t>
            </w:r>
            <w:bookmarkEnd w:id="8"/>
            <w:bookmarkEnd w:id="9"/>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10" w:name="_Toc360525206"/>
            <w:bookmarkStart w:id="11" w:name="_Toc360524469"/>
            <w:r>
              <w:rPr>
                <w:rFonts w:hint="eastAsia" w:ascii="方正仿宋_GBK" w:hAnsi="仿宋" w:eastAsia="方正仿宋_GBK"/>
                <w:bCs/>
                <w:caps/>
                <w:spacing w:val="6"/>
                <w:sz w:val="28"/>
                <w:szCs w:val="28"/>
              </w:rPr>
              <w:t>玄武</w:t>
            </w:r>
            <w:bookmarkEnd w:id="10"/>
            <w:bookmarkEnd w:id="11"/>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12" w:name="_Toc360524470"/>
            <w:bookmarkStart w:id="13" w:name="_Toc360525207"/>
            <w:r>
              <w:rPr>
                <w:rFonts w:hint="eastAsia" w:ascii="方正仿宋_GBK" w:hAnsi="仿宋" w:eastAsia="方正仿宋_GBK"/>
                <w:bCs/>
                <w:caps/>
                <w:spacing w:val="6"/>
                <w:sz w:val="28"/>
                <w:szCs w:val="28"/>
              </w:rPr>
              <w:t>建邺</w:t>
            </w:r>
            <w:bookmarkEnd w:id="12"/>
            <w:bookmarkEnd w:id="13"/>
            <w:r>
              <w:rPr>
                <w:rFonts w:hint="eastAsia" w:ascii="方正仿宋_GBK" w:hAnsi="仿宋" w:eastAsia="方正仿宋_GBK"/>
                <w:bCs/>
                <w:caps/>
                <w:spacing w:val="6"/>
                <w:sz w:val="28"/>
                <w:szCs w:val="28"/>
              </w:rPr>
              <w:t>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14" w:name="_Toc360524471"/>
            <w:bookmarkStart w:id="15" w:name="_Toc360525208"/>
            <w:r>
              <w:rPr>
                <w:rFonts w:hint="eastAsia" w:ascii="方正仿宋_GBK" w:hAnsi="仿宋" w:eastAsia="方正仿宋_GBK"/>
                <w:bCs/>
                <w:caps/>
                <w:spacing w:val="6"/>
                <w:sz w:val="28"/>
                <w:szCs w:val="28"/>
              </w:rPr>
              <w:t>六合</w:t>
            </w:r>
            <w:bookmarkEnd w:id="14"/>
            <w:bookmarkEnd w:id="15"/>
            <w:r>
              <w:rPr>
                <w:rFonts w:hint="eastAsia" w:ascii="方正仿宋_GBK" w:hAnsi="仿宋" w:eastAsia="方正仿宋_GBK"/>
                <w:bCs/>
                <w:caps/>
                <w:spacing w:val="6"/>
                <w:sz w:val="28"/>
                <w:szCs w:val="28"/>
              </w:rPr>
              <w:t>区</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16" w:name="_Toc360525209"/>
            <w:bookmarkStart w:id="17" w:name="_Toc360524472"/>
            <w:r>
              <w:rPr>
                <w:rFonts w:hint="eastAsia" w:ascii="方正仿宋_GBK" w:hAnsi="仿宋" w:eastAsia="方正仿宋_GBK"/>
                <w:bCs/>
                <w:caps/>
                <w:spacing w:val="6"/>
                <w:sz w:val="28"/>
                <w:szCs w:val="28"/>
              </w:rPr>
              <w:t>溧水</w:t>
            </w:r>
            <w:bookmarkEnd w:id="16"/>
            <w:bookmarkEnd w:id="17"/>
            <w:r>
              <w:rPr>
                <w:rFonts w:hint="eastAsia" w:ascii="方正仿宋_GBK" w:hAnsi="仿宋" w:eastAsia="方正仿宋_GBK"/>
                <w:bCs/>
                <w:caps/>
                <w:spacing w:val="6"/>
                <w:sz w:val="28"/>
                <w:szCs w:val="28"/>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18" w:name="_Toc360525210"/>
            <w:bookmarkStart w:id="19" w:name="_Toc360524473"/>
            <w:r>
              <w:rPr>
                <w:rFonts w:hint="eastAsia" w:ascii="方正仿宋_GBK" w:hAnsi="仿宋" w:eastAsia="方正仿宋_GBK"/>
                <w:bCs/>
                <w:caps/>
                <w:spacing w:val="6"/>
                <w:sz w:val="28"/>
                <w:szCs w:val="28"/>
              </w:rPr>
              <w:t>无锡</w:t>
            </w:r>
            <w:bookmarkEnd w:id="18"/>
            <w:bookmarkEnd w:id="19"/>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梁溪区（南长片）</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梁溪区（北塘片）</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20" w:name="_Toc360524476"/>
            <w:bookmarkStart w:id="21" w:name="_Toc360525213"/>
            <w:r>
              <w:rPr>
                <w:rFonts w:hint="eastAsia" w:ascii="方正仿宋_GBK" w:hAnsi="仿宋" w:eastAsia="方正仿宋_GBK"/>
                <w:bCs/>
                <w:caps/>
                <w:spacing w:val="6"/>
                <w:sz w:val="28"/>
                <w:szCs w:val="28"/>
              </w:rPr>
              <w:t>惠山</w:t>
            </w:r>
            <w:bookmarkEnd w:id="20"/>
            <w:bookmarkEnd w:id="21"/>
            <w:r>
              <w:rPr>
                <w:rFonts w:hint="eastAsia" w:ascii="方正仿宋_GBK" w:hAnsi="仿宋" w:eastAsia="方正仿宋_GBK"/>
                <w:bCs/>
                <w:caps/>
                <w:spacing w:val="6"/>
                <w:sz w:val="28"/>
                <w:szCs w:val="28"/>
              </w:rPr>
              <w:t>区</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22" w:name="_Toc360524477"/>
            <w:bookmarkStart w:id="23" w:name="_Toc360525214"/>
            <w:r>
              <w:rPr>
                <w:rFonts w:hint="eastAsia" w:ascii="方正仿宋_GBK" w:hAnsi="仿宋" w:eastAsia="方正仿宋_GBK"/>
                <w:bCs/>
                <w:caps/>
                <w:spacing w:val="6"/>
                <w:sz w:val="28"/>
                <w:szCs w:val="28"/>
              </w:rPr>
              <w:t>江阴</w:t>
            </w:r>
            <w:bookmarkEnd w:id="22"/>
            <w:bookmarkEnd w:id="23"/>
            <w:r>
              <w:rPr>
                <w:rFonts w:hint="eastAsia" w:ascii="方正仿宋_GBK" w:hAnsi="仿宋" w:eastAsia="方正仿宋_GBK"/>
                <w:bCs/>
                <w:caps/>
                <w:spacing w:val="6"/>
                <w:sz w:val="28"/>
                <w:szCs w:val="28"/>
              </w:rPr>
              <w:t>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24" w:name="_Toc360525215"/>
            <w:bookmarkStart w:id="25" w:name="_Toc360524478"/>
            <w:r>
              <w:rPr>
                <w:rFonts w:hint="eastAsia" w:ascii="方正仿宋_GBK" w:hAnsi="仿宋" w:eastAsia="方正仿宋_GBK"/>
                <w:bCs/>
                <w:caps/>
                <w:spacing w:val="6"/>
                <w:sz w:val="28"/>
                <w:szCs w:val="28"/>
              </w:rPr>
              <w:t>徐州</w:t>
            </w:r>
            <w:bookmarkEnd w:id="24"/>
            <w:bookmarkEnd w:id="25"/>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贾汪区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云龙区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睢宁县</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新沂市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26" w:name="_Toc360524483"/>
            <w:bookmarkStart w:id="27" w:name="_Toc360525220"/>
            <w:r>
              <w:rPr>
                <w:rFonts w:hint="eastAsia" w:ascii="方正仿宋_GBK" w:hAnsi="仿宋" w:eastAsia="方正仿宋_GBK"/>
                <w:bCs/>
                <w:caps/>
                <w:spacing w:val="6"/>
                <w:sz w:val="28"/>
                <w:szCs w:val="28"/>
              </w:rPr>
              <w:t>常州</w:t>
            </w:r>
            <w:bookmarkEnd w:id="26"/>
            <w:bookmarkEnd w:id="27"/>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28" w:name="_Toc360524484"/>
            <w:bookmarkStart w:id="29" w:name="_Toc360525221"/>
            <w:r>
              <w:rPr>
                <w:rFonts w:hint="eastAsia" w:ascii="方正仿宋_GBK" w:hAnsi="仿宋" w:eastAsia="方正仿宋_GBK"/>
                <w:bCs/>
                <w:caps/>
                <w:spacing w:val="6"/>
                <w:sz w:val="28"/>
                <w:szCs w:val="28"/>
              </w:rPr>
              <w:t>天宁</w:t>
            </w:r>
            <w:bookmarkEnd w:id="28"/>
            <w:bookmarkEnd w:id="29"/>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30" w:name="_Toc360525222"/>
            <w:bookmarkStart w:id="31" w:name="_Toc360524485"/>
            <w:r>
              <w:rPr>
                <w:rFonts w:hint="eastAsia" w:ascii="方正仿宋_GBK" w:hAnsi="仿宋" w:eastAsia="方正仿宋_GBK"/>
                <w:bCs/>
                <w:caps/>
                <w:spacing w:val="6"/>
                <w:sz w:val="28"/>
                <w:szCs w:val="28"/>
              </w:rPr>
              <w:t>钟楼</w:t>
            </w:r>
            <w:bookmarkEnd w:id="30"/>
            <w:bookmarkEnd w:id="31"/>
            <w:r>
              <w:rPr>
                <w:rFonts w:hint="eastAsia" w:ascii="方正仿宋_GBK" w:hAnsi="仿宋" w:eastAsia="方正仿宋_GBK"/>
                <w:bCs/>
                <w:caps/>
                <w:spacing w:val="6"/>
                <w:sz w:val="28"/>
                <w:szCs w:val="28"/>
              </w:rPr>
              <w:t>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32" w:name="_Toc360524486"/>
            <w:bookmarkStart w:id="33" w:name="_Toc360525223"/>
            <w:r>
              <w:rPr>
                <w:rFonts w:hint="eastAsia" w:ascii="方正仿宋_GBK" w:hAnsi="仿宋" w:eastAsia="方正仿宋_GBK"/>
                <w:bCs/>
                <w:caps/>
                <w:spacing w:val="6"/>
                <w:sz w:val="28"/>
                <w:szCs w:val="28"/>
              </w:rPr>
              <w:t>金坛</w:t>
            </w:r>
            <w:bookmarkEnd w:id="32"/>
            <w:bookmarkEnd w:id="33"/>
            <w:r>
              <w:rPr>
                <w:rFonts w:hint="eastAsia" w:ascii="方正仿宋_GBK" w:hAnsi="仿宋" w:eastAsia="方正仿宋_GBK"/>
                <w:bCs/>
                <w:caps/>
                <w:spacing w:val="6"/>
                <w:sz w:val="28"/>
                <w:szCs w:val="28"/>
              </w:rPr>
              <w:t>区</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溧阳市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34" w:name="_Toc360525225"/>
            <w:bookmarkStart w:id="35" w:name="_Toc360524488"/>
            <w:r>
              <w:rPr>
                <w:rFonts w:hint="eastAsia" w:ascii="方正仿宋_GBK" w:hAnsi="仿宋" w:eastAsia="方正仿宋_GBK"/>
                <w:bCs/>
                <w:caps/>
                <w:spacing w:val="6"/>
                <w:sz w:val="28"/>
                <w:szCs w:val="28"/>
              </w:rPr>
              <w:t>苏州</w:t>
            </w:r>
            <w:bookmarkEnd w:id="34"/>
            <w:bookmarkEnd w:id="35"/>
          </w:p>
        </w:tc>
        <w:tc>
          <w:tcPr>
            <w:tcW w:w="2283" w:type="dxa"/>
            <w:vAlign w:val="center"/>
          </w:tcPr>
          <w:p>
            <w:pPr>
              <w:spacing w:before="120" w:after="120" w:line="400" w:lineRule="exact"/>
              <w:jc w:val="center"/>
              <w:outlineLvl w:val="0"/>
              <w:rPr>
                <w:rFonts w:hint="eastAsia" w:ascii="方正仿宋_GBK" w:hAnsi="仿宋" w:eastAsia="方正仿宋_GBK"/>
                <w:bCs/>
                <w:caps/>
                <w:color w:val="FF0000"/>
                <w:spacing w:val="6"/>
                <w:sz w:val="28"/>
                <w:szCs w:val="28"/>
              </w:rPr>
            </w:pPr>
            <w:r>
              <w:rPr>
                <w:rFonts w:hint="eastAsia" w:ascii="方正仿宋_GBK" w:hAnsi="仿宋" w:eastAsia="方正仿宋_GBK"/>
                <w:bCs/>
                <w:caps/>
                <w:spacing w:val="6"/>
                <w:sz w:val="28"/>
                <w:szCs w:val="28"/>
              </w:rPr>
              <w:t>高新区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相城区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36" w:name="_Toc360525228"/>
            <w:bookmarkStart w:id="37" w:name="_Toc360524491"/>
            <w:r>
              <w:rPr>
                <w:rFonts w:hint="eastAsia" w:ascii="方正仿宋_GBK" w:hAnsi="仿宋" w:eastAsia="方正仿宋_GBK"/>
                <w:bCs/>
                <w:caps/>
                <w:spacing w:val="6"/>
                <w:sz w:val="28"/>
                <w:szCs w:val="28"/>
              </w:rPr>
              <w:t>常熟</w:t>
            </w:r>
            <w:bookmarkEnd w:id="36"/>
            <w:bookmarkEnd w:id="37"/>
            <w:r>
              <w:rPr>
                <w:rFonts w:hint="eastAsia" w:ascii="方正仿宋_GBK" w:hAnsi="仿宋" w:eastAsia="方正仿宋_GBK"/>
                <w:bCs/>
                <w:caps/>
                <w:spacing w:val="6"/>
                <w:sz w:val="28"/>
                <w:szCs w:val="28"/>
              </w:rPr>
              <w:t>市</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38" w:name="_Toc360525229"/>
            <w:bookmarkStart w:id="39" w:name="_Toc360524492"/>
            <w:r>
              <w:rPr>
                <w:rFonts w:hint="eastAsia" w:ascii="方正仿宋_GBK" w:hAnsi="仿宋" w:eastAsia="方正仿宋_GBK"/>
                <w:bCs/>
                <w:caps/>
                <w:spacing w:val="6"/>
                <w:sz w:val="28"/>
                <w:szCs w:val="28"/>
              </w:rPr>
              <w:t>吴江</w:t>
            </w:r>
            <w:bookmarkEnd w:id="38"/>
            <w:bookmarkEnd w:id="39"/>
            <w:r>
              <w:rPr>
                <w:rFonts w:hint="eastAsia" w:ascii="方正仿宋_GBK" w:hAnsi="仿宋" w:eastAsia="方正仿宋_GBK"/>
                <w:bCs/>
                <w:caps/>
                <w:spacing w:val="6"/>
                <w:sz w:val="28"/>
                <w:szCs w:val="28"/>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40" w:name="_Toc360525230"/>
            <w:bookmarkStart w:id="41" w:name="_Toc360524493"/>
            <w:r>
              <w:rPr>
                <w:rFonts w:hint="eastAsia" w:ascii="方正仿宋_GBK" w:hAnsi="仿宋" w:eastAsia="方正仿宋_GBK"/>
                <w:bCs/>
                <w:caps/>
                <w:spacing w:val="6"/>
                <w:sz w:val="28"/>
                <w:szCs w:val="28"/>
              </w:rPr>
              <w:t>南通</w:t>
            </w:r>
            <w:bookmarkEnd w:id="40"/>
            <w:bookmarkEnd w:id="41"/>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42" w:name="_Toc360525231"/>
            <w:bookmarkStart w:id="43" w:name="_Toc360524494"/>
            <w:r>
              <w:rPr>
                <w:rFonts w:hint="eastAsia" w:ascii="方正仿宋_GBK" w:hAnsi="仿宋" w:eastAsia="方正仿宋_GBK"/>
                <w:bCs/>
                <w:caps/>
                <w:spacing w:val="6"/>
                <w:sz w:val="28"/>
                <w:szCs w:val="28"/>
              </w:rPr>
              <w:t>崇川</w:t>
            </w:r>
            <w:bookmarkEnd w:id="42"/>
            <w:bookmarkEnd w:id="43"/>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44" w:name="_Toc360524495"/>
            <w:bookmarkStart w:id="45" w:name="_Toc360525232"/>
            <w:r>
              <w:rPr>
                <w:rFonts w:hint="eastAsia" w:ascii="方正仿宋_GBK" w:hAnsi="仿宋" w:eastAsia="方正仿宋_GBK"/>
                <w:bCs/>
                <w:caps/>
                <w:spacing w:val="6"/>
                <w:sz w:val="28"/>
                <w:szCs w:val="28"/>
              </w:rPr>
              <w:t>崇川区</w:t>
            </w:r>
            <w:bookmarkEnd w:id="44"/>
            <w:bookmarkEnd w:id="45"/>
            <w:r>
              <w:rPr>
                <w:rFonts w:hint="eastAsia" w:ascii="方正仿宋_GBK" w:hAnsi="仿宋" w:eastAsia="方正仿宋_GBK"/>
                <w:bCs/>
                <w:caps/>
                <w:spacing w:val="6"/>
                <w:sz w:val="28"/>
                <w:szCs w:val="28"/>
              </w:rPr>
              <w:t>（港闸片）</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通州区</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如皋市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46" w:name="_Toc360525235"/>
            <w:bookmarkStart w:id="47" w:name="_Toc360524498"/>
            <w:r>
              <w:rPr>
                <w:rFonts w:hint="eastAsia" w:ascii="方正仿宋_GBK" w:hAnsi="仿宋" w:eastAsia="方正仿宋_GBK"/>
                <w:bCs/>
                <w:caps/>
                <w:spacing w:val="6"/>
                <w:sz w:val="28"/>
                <w:szCs w:val="28"/>
              </w:rPr>
              <w:t>连云港</w:t>
            </w:r>
            <w:bookmarkEnd w:id="46"/>
            <w:bookmarkEnd w:id="47"/>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48" w:name="_Toc360524500"/>
            <w:bookmarkStart w:id="49" w:name="_Toc360525237"/>
            <w:r>
              <w:rPr>
                <w:rFonts w:hint="eastAsia" w:ascii="方正仿宋_GBK" w:hAnsi="仿宋" w:eastAsia="方正仿宋_GBK"/>
                <w:bCs/>
                <w:caps/>
                <w:spacing w:val="6"/>
                <w:sz w:val="28"/>
                <w:szCs w:val="28"/>
              </w:rPr>
              <w:t>海洲</w:t>
            </w:r>
            <w:bookmarkEnd w:id="48"/>
            <w:bookmarkEnd w:id="49"/>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50" w:name="_Toc360525238"/>
            <w:bookmarkStart w:id="51" w:name="_Toc360524501"/>
            <w:r>
              <w:rPr>
                <w:rFonts w:hint="eastAsia" w:ascii="方正仿宋_GBK" w:hAnsi="仿宋" w:eastAsia="方正仿宋_GBK"/>
                <w:bCs/>
                <w:caps/>
                <w:spacing w:val="6"/>
                <w:sz w:val="28"/>
                <w:szCs w:val="28"/>
              </w:rPr>
              <w:t>赣榆</w:t>
            </w:r>
            <w:bookmarkEnd w:id="50"/>
            <w:bookmarkEnd w:id="51"/>
            <w:r>
              <w:rPr>
                <w:rFonts w:hint="eastAsia" w:ascii="方正仿宋_GBK" w:hAnsi="仿宋" w:eastAsia="方正仿宋_GBK"/>
                <w:bCs/>
                <w:caps/>
                <w:spacing w:val="6"/>
                <w:sz w:val="28"/>
                <w:szCs w:val="28"/>
              </w:rPr>
              <w:t>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东海县</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52" w:name="_Toc360525239"/>
            <w:bookmarkStart w:id="53" w:name="_Toc360524502"/>
            <w:r>
              <w:rPr>
                <w:rFonts w:hint="eastAsia" w:ascii="方正仿宋_GBK" w:hAnsi="仿宋" w:eastAsia="方正仿宋_GBK"/>
                <w:bCs/>
                <w:caps/>
                <w:spacing w:val="6"/>
                <w:sz w:val="28"/>
                <w:szCs w:val="28"/>
              </w:rPr>
              <w:t>灌云</w:t>
            </w:r>
            <w:bookmarkEnd w:id="52"/>
            <w:bookmarkEnd w:id="53"/>
            <w:r>
              <w:rPr>
                <w:rFonts w:hint="eastAsia" w:ascii="方正仿宋_GBK" w:hAnsi="仿宋" w:eastAsia="方正仿宋_GBK"/>
                <w:bCs/>
                <w:caps/>
                <w:spacing w:val="6"/>
                <w:sz w:val="28"/>
                <w:szCs w:val="28"/>
              </w:rPr>
              <w:t>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54" w:name="_Toc360524503"/>
            <w:bookmarkStart w:id="55" w:name="_Toc360525240"/>
            <w:r>
              <w:rPr>
                <w:rFonts w:hint="eastAsia" w:ascii="方正仿宋_GBK" w:hAnsi="仿宋" w:eastAsia="方正仿宋_GBK"/>
                <w:bCs/>
                <w:caps/>
                <w:spacing w:val="6"/>
                <w:sz w:val="28"/>
                <w:szCs w:val="28"/>
              </w:rPr>
              <w:t>淮安</w:t>
            </w:r>
            <w:bookmarkEnd w:id="54"/>
            <w:bookmarkEnd w:id="55"/>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清江浦区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淮安区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盱眙县</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56" w:name="_Toc360524507"/>
            <w:bookmarkStart w:id="57" w:name="_Toc360525244"/>
            <w:r>
              <w:rPr>
                <w:rFonts w:hint="eastAsia" w:ascii="方正仿宋_GBK" w:hAnsi="仿宋" w:eastAsia="方正仿宋_GBK"/>
                <w:bCs/>
                <w:caps/>
                <w:spacing w:val="6"/>
                <w:sz w:val="28"/>
                <w:szCs w:val="28"/>
              </w:rPr>
              <w:t>金湖</w:t>
            </w:r>
            <w:bookmarkEnd w:id="56"/>
            <w:bookmarkEnd w:id="57"/>
            <w:r>
              <w:rPr>
                <w:rFonts w:hint="eastAsia" w:ascii="方正仿宋_GBK" w:hAnsi="仿宋" w:eastAsia="方正仿宋_GBK"/>
                <w:bCs/>
                <w:caps/>
                <w:spacing w:val="6"/>
                <w:sz w:val="28"/>
                <w:szCs w:val="28"/>
              </w:rPr>
              <w:t>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58" w:name="_Toc360524508"/>
            <w:bookmarkStart w:id="59" w:name="_Toc360525245"/>
            <w:r>
              <w:rPr>
                <w:rFonts w:hint="eastAsia" w:ascii="方正仿宋_GBK" w:hAnsi="仿宋" w:eastAsia="方正仿宋_GBK"/>
                <w:bCs/>
                <w:caps/>
                <w:spacing w:val="6"/>
                <w:sz w:val="28"/>
                <w:szCs w:val="28"/>
              </w:rPr>
              <w:t>盐城</w:t>
            </w:r>
            <w:bookmarkEnd w:id="58"/>
            <w:bookmarkEnd w:id="59"/>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60" w:name="_Toc360525246"/>
            <w:bookmarkStart w:id="61" w:name="_Toc360524509"/>
            <w:r>
              <w:rPr>
                <w:rFonts w:hint="eastAsia" w:ascii="方正仿宋_GBK" w:hAnsi="仿宋" w:eastAsia="方正仿宋_GBK"/>
                <w:bCs/>
                <w:caps/>
                <w:spacing w:val="6"/>
                <w:sz w:val="28"/>
                <w:szCs w:val="28"/>
              </w:rPr>
              <w:t>盐都</w:t>
            </w:r>
            <w:bookmarkEnd w:id="60"/>
            <w:bookmarkEnd w:id="61"/>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62" w:name="_Toc360525247"/>
            <w:bookmarkStart w:id="63" w:name="_Toc360524510"/>
            <w:r>
              <w:rPr>
                <w:rFonts w:hint="eastAsia" w:ascii="方正仿宋_GBK" w:hAnsi="仿宋" w:eastAsia="方正仿宋_GBK"/>
                <w:bCs/>
                <w:caps/>
                <w:spacing w:val="6"/>
                <w:sz w:val="28"/>
                <w:szCs w:val="28"/>
              </w:rPr>
              <w:t>亭湖</w:t>
            </w:r>
            <w:bookmarkEnd w:id="62"/>
            <w:bookmarkEnd w:id="63"/>
            <w:r>
              <w:rPr>
                <w:rFonts w:hint="eastAsia" w:ascii="方正仿宋_GBK" w:hAnsi="仿宋" w:eastAsia="方正仿宋_GBK"/>
                <w:bCs/>
                <w:caps/>
                <w:spacing w:val="6"/>
                <w:sz w:val="28"/>
                <w:szCs w:val="28"/>
              </w:rPr>
              <w:t>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64" w:name="_Toc360524511"/>
            <w:bookmarkStart w:id="65" w:name="_Toc360525248"/>
            <w:r>
              <w:rPr>
                <w:rFonts w:hint="eastAsia" w:ascii="方正仿宋_GBK" w:hAnsi="仿宋" w:eastAsia="方正仿宋_GBK"/>
                <w:bCs/>
                <w:caps/>
                <w:spacing w:val="6"/>
                <w:sz w:val="28"/>
                <w:szCs w:val="28"/>
              </w:rPr>
              <w:t>东台</w:t>
            </w:r>
            <w:bookmarkEnd w:id="64"/>
            <w:bookmarkEnd w:id="65"/>
            <w:r>
              <w:rPr>
                <w:rFonts w:hint="eastAsia" w:ascii="方正仿宋_GBK" w:hAnsi="仿宋" w:eastAsia="方正仿宋_GBK"/>
                <w:bCs/>
                <w:caps/>
                <w:spacing w:val="6"/>
                <w:sz w:val="28"/>
                <w:szCs w:val="28"/>
              </w:rPr>
              <w:t>市</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射阳县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66" w:name="_Toc360524513"/>
            <w:bookmarkStart w:id="67" w:name="_Toc360525250"/>
            <w:r>
              <w:rPr>
                <w:rFonts w:hint="eastAsia" w:ascii="方正仿宋_GBK" w:hAnsi="仿宋" w:eastAsia="方正仿宋_GBK"/>
                <w:bCs/>
                <w:caps/>
                <w:spacing w:val="6"/>
                <w:sz w:val="28"/>
                <w:szCs w:val="28"/>
              </w:rPr>
              <w:t>扬州</w:t>
            </w:r>
            <w:bookmarkEnd w:id="66"/>
            <w:bookmarkEnd w:id="67"/>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68" w:name="_Toc360525252"/>
            <w:bookmarkStart w:id="69" w:name="_Toc360524515"/>
            <w:r>
              <w:rPr>
                <w:rFonts w:hint="eastAsia" w:ascii="方正仿宋_GBK" w:hAnsi="仿宋" w:eastAsia="方正仿宋_GBK"/>
                <w:bCs/>
                <w:caps/>
                <w:spacing w:val="6"/>
                <w:sz w:val="28"/>
                <w:szCs w:val="28"/>
              </w:rPr>
              <w:t>广陵</w:t>
            </w:r>
            <w:bookmarkEnd w:id="68"/>
            <w:bookmarkEnd w:id="69"/>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70" w:name="_Toc360525253"/>
            <w:bookmarkStart w:id="71" w:name="_Toc360524516"/>
            <w:r>
              <w:rPr>
                <w:rFonts w:hint="eastAsia" w:ascii="方正仿宋_GBK" w:hAnsi="仿宋" w:eastAsia="方正仿宋_GBK"/>
                <w:bCs/>
                <w:caps/>
                <w:spacing w:val="6"/>
                <w:sz w:val="28"/>
                <w:szCs w:val="28"/>
              </w:rPr>
              <w:t>邗江</w:t>
            </w:r>
            <w:bookmarkEnd w:id="70"/>
            <w:bookmarkEnd w:id="71"/>
            <w:r>
              <w:rPr>
                <w:rFonts w:hint="eastAsia" w:ascii="方正仿宋_GBK" w:hAnsi="仿宋" w:eastAsia="方正仿宋_GBK"/>
                <w:bCs/>
                <w:caps/>
                <w:spacing w:val="6"/>
                <w:sz w:val="28"/>
                <w:szCs w:val="28"/>
              </w:rPr>
              <w:t>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宝应县</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72" w:name="_Toc360524517"/>
            <w:bookmarkStart w:id="73" w:name="_Toc360525254"/>
            <w:r>
              <w:rPr>
                <w:rFonts w:hint="eastAsia" w:ascii="方正仿宋_GBK" w:hAnsi="仿宋" w:eastAsia="方正仿宋_GBK"/>
                <w:bCs/>
                <w:caps/>
                <w:spacing w:val="6"/>
                <w:sz w:val="28"/>
                <w:szCs w:val="28"/>
              </w:rPr>
              <w:t>江都</w:t>
            </w:r>
            <w:bookmarkEnd w:id="72"/>
            <w:bookmarkEnd w:id="73"/>
            <w:r>
              <w:rPr>
                <w:rFonts w:hint="eastAsia" w:ascii="方正仿宋_GBK" w:hAnsi="仿宋" w:eastAsia="方正仿宋_GBK"/>
                <w:bCs/>
                <w:caps/>
                <w:spacing w:val="6"/>
                <w:sz w:val="28"/>
                <w:szCs w:val="28"/>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74" w:name="_Toc360525255"/>
            <w:bookmarkStart w:id="75" w:name="_Toc360524518"/>
            <w:r>
              <w:rPr>
                <w:rFonts w:hint="eastAsia" w:ascii="方正仿宋_GBK" w:hAnsi="仿宋" w:eastAsia="方正仿宋_GBK"/>
                <w:bCs/>
                <w:caps/>
                <w:spacing w:val="6"/>
                <w:sz w:val="28"/>
                <w:szCs w:val="28"/>
              </w:rPr>
              <w:t>镇江</w:t>
            </w:r>
            <w:bookmarkEnd w:id="74"/>
            <w:bookmarkEnd w:id="75"/>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76" w:name="_Toc360524519"/>
            <w:bookmarkStart w:id="77" w:name="_Toc360525256"/>
            <w:r>
              <w:rPr>
                <w:rFonts w:hint="eastAsia" w:ascii="方正仿宋_GBK" w:hAnsi="仿宋" w:eastAsia="方正仿宋_GBK"/>
                <w:bCs/>
                <w:caps/>
                <w:spacing w:val="6"/>
                <w:sz w:val="28"/>
                <w:szCs w:val="28"/>
              </w:rPr>
              <w:t>京口</w:t>
            </w:r>
            <w:bookmarkEnd w:id="76"/>
            <w:bookmarkEnd w:id="77"/>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color w:val="FF0000"/>
                <w:spacing w:val="6"/>
                <w:sz w:val="28"/>
                <w:szCs w:val="28"/>
              </w:rPr>
            </w:pPr>
            <w:r>
              <w:rPr>
                <w:rFonts w:hint="eastAsia" w:ascii="方正仿宋_GBK" w:hAnsi="仿宋" w:eastAsia="方正仿宋_GBK"/>
                <w:bCs/>
                <w:caps/>
                <w:spacing w:val="6"/>
                <w:sz w:val="28"/>
                <w:szCs w:val="28"/>
              </w:rPr>
              <w:t>丹徒区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r>
              <w:rPr>
                <w:rFonts w:hint="eastAsia" w:ascii="方正仿宋_GBK" w:hAnsi="仿宋" w:eastAsia="方正仿宋_GBK"/>
                <w:bCs/>
                <w:caps/>
                <w:spacing w:val="6"/>
                <w:sz w:val="28"/>
                <w:szCs w:val="28"/>
              </w:rPr>
              <w:t>句容市</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78" w:name="_Toc360525258"/>
            <w:bookmarkStart w:id="79" w:name="_Toc360524521"/>
            <w:r>
              <w:rPr>
                <w:rFonts w:hint="eastAsia" w:ascii="方正仿宋_GBK" w:hAnsi="仿宋" w:eastAsia="方正仿宋_GBK"/>
                <w:bCs/>
                <w:caps/>
                <w:spacing w:val="6"/>
                <w:sz w:val="28"/>
                <w:szCs w:val="28"/>
              </w:rPr>
              <w:t>丹阳</w:t>
            </w:r>
            <w:bookmarkEnd w:id="78"/>
            <w:bookmarkEnd w:id="79"/>
            <w:r>
              <w:rPr>
                <w:rFonts w:hint="eastAsia" w:ascii="方正仿宋_GBK" w:hAnsi="仿宋" w:eastAsia="方正仿宋_GBK"/>
                <w:bCs/>
                <w:caps/>
                <w:spacing w:val="6"/>
                <w:sz w:val="28"/>
                <w:szCs w:val="28"/>
              </w:rPr>
              <w:t>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80" w:name="_Toc360525265"/>
            <w:bookmarkStart w:id="81" w:name="_Toc360524528"/>
            <w:r>
              <w:rPr>
                <w:rFonts w:hint="eastAsia" w:ascii="方正仿宋_GBK" w:hAnsi="仿宋" w:eastAsia="方正仿宋_GBK"/>
                <w:bCs/>
                <w:caps/>
                <w:spacing w:val="6"/>
                <w:sz w:val="28"/>
                <w:szCs w:val="28"/>
              </w:rPr>
              <w:t>泰州</w:t>
            </w:r>
            <w:bookmarkEnd w:id="80"/>
            <w:bookmarkEnd w:id="81"/>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82" w:name="_Toc360525266"/>
            <w:bookmarkStart w:id="83" w:name="_Toc360524529"/>
            <w:r>
              <w:rPr>
                <w:rFonts w:hint="eastAsia" w:ascii="方正仿宋_GBK" w:hAnsi="仿宋" w:eastAsia="方正仿宋_GBK"/>
                <w:bCs/>
                <w:caps/>
                <w:spacing w:val="6"/>
                <w:sz w:val="28"/>
                <w:szCs w:val="28"/>
              </w:rPr>
              <w:t>海陵</w:t>
            </w:r>
            <w:bookmarkEnd w:id="82"/>
            <w:bookmarkEnd w:id="83"/>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84" w:name="_Toc360525267"/>
            <w:bookmarkStart w:id="85" w:name="_Toc360524530"/>
            <w:r>
              <w:rPr>
                <w:rFonts w:hint="eastAsia" w:ascii="方正仿宋_GBK" w:hAnsi="仿宋" w:eastAsia="方正仿宋_GBK"/>
                <w:bCs/>
                <w:caps/>
                <w:spacing w:val="6"/>
                <w:sz w:val="28"/>
                <w:szCs w:val="28"/>
              </w:rPr>
              <w:t>高港</w:t>
            </w:r>
            <w:bookmarkEnd w:id="84"/>
            <w:bookmarkEnd w:id="85"/>
            <w:r>
              <w:rPr>
                <w:rFonts w:hint="eastAsia" w:ascii="方正仿宋_GBK" w:hAnsi="仿宋" w:eastAsia="方正仿宋_GBK"/>
                <w:bCs/>
                <w:caps/>
                <w:spacing w:val="6"/>
                <w:sz w:val="28"/>
                <w:szCs w:val="28"/>
              </w:rPr>
              <w:t>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86" w:name="_Toc360525268"/>
            <w:bookmarkStart w:id="87" w:name="_Toc360524531"/>
            <w:r>
              <w:rPr>
                <w:rFonts w:hint="eastAsia" w:ascii="方正仿宋_GBK" w:hAnsi="仿宋" w:eastAsia="方正仿宋_GBK"/>
                <w:bCs/>
                <w:caps/>
                <w:spacing w:val="6"/>
                <w:sz w:val="28"/>
                <w:szCs w:val="28"/>
              </w:rPr>
              <w:t>泰兴</w:t>
            </w:r>
            <w:bookmarkEnd w:id="86"/>
            <w:bookmarkEnd w:id="87"/>
            <w:r>
              <w:rPr>
                <w:rFonts w:hint="eastAsia" w:ascii="方正仿宋_GBK" w:hAnsi="仿宋" w:eastAsia="方正仿宋_GBK"/>
                <w:bCs/>
                <w:caps/>
                <w:spacing w:val="6"/>
                <w:sz w:val="28"/>
                <w:szCs w:val="28"/>
              </w:rPr>
              <w:t>市</w:t>
            </w:r>
          </w:p>
        </w:tc>
        <w:tc>
          <w:tcPr>
            <w:tcW w:w="1701" w:type="dxa"/>
            <w:vAlign w:val="center"/>
          </w:tcPr>
          <w:p>
            <w:pPr>
              <w:spacing w:before="120" w:after="120" w:line="400" w:lineRule="exact"/>
              <w:jc w:val="center"/>
              <w:outlineLvl w:val="0"/>
              <w:rPr>
                <w:rFonts w:hint="eastAsia" w:ascii="方正仿宋_GBK" w:hAnsi="仿宋" w:eastAsia="方正仿宋_GBK"/>
                <w:bCs/>
                <w:caps/>
                <w:color w:val="FF0000"/>
                <w:spacing w:val="6"/>
                <w:sz w:val="28"/>
                <w:szCs w:val="28"/>
              </w:rPr>
            </w:pPr>
            <w:r>
              <w:rPr>
                <w:rFonts w:hint="eastAsia" w:ascii="方正仿宋_GBK" w:hAnsi="仿宋" w:eastAsia="方正仿宋_GBK"/>
                <w:bCs/>
                <w:caps/>
                <w:spacing w:val="6"/>
                <w:sz w:val="28"/>
                <w:szCs w:val="28"/>
              </w:rPr>
              <w:t>兴化市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88" w:name="_Toc360525260"/>
            <w:bookmarkStart w:id="89" w:name="_Toc360524523"/>
            <w:r>
              <w:rPr>
                <w:rFonts w:hint="eastAsia" w:ascii="方正仿宋_GBK" w:hAnsi="仿宋" w:eastAsia="方正仿宋_GBK"/>
                <w:bCs/>
                <w:caps/>
                <w:spacing w:val="6"/>
                <w:sz w:val="28"/>
                <w:szCs w:val="28"/>
              </w:rPr>
              <w:t>宿迁</w:t>
            </w:r>
            <w:bookmarkEnd w:id="88"/>
            <w:bookmarkEnd w:id="89"/>
          </w:p>
        </w:tc>
        <w:tc>
          <w:tcPr>
            <w:tcW w:w="2283"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90" w:name="_Toc360524524"/>
            <w:bookmarkStart w:id="91" w:name="_Toc360525261"/>
            <w:r>
              <w:rPr>
                <w:rFonts w:hint="eastAsia" w:ascii="方正仿宋_GBK" w:hAnsi="仿宋" w:eastAsia="方正仿宋_GBK"/>
                <w:bCs/>
                <w:caps/>
                <w:spacing w:val="6"/>
                <w:sz w:val="28"/>
                <w:szCs w:val="28"/>
              </w:rPr>
              <w:t>宿城</w:t>
            </w:r>
            <w:bookmarkEnd w:id="90"/>
            <w:bookmarkEnd w:id="91"/>
            <w:r>
              <w:rPr>
                <w:rFonts w:hint="eastAsia" w:ascii="方正仿宋_GBK" w:hAnsi="仿宋" w:eastAsia="方正仿宋_GBK"/>
                <w:bCs/>
                <w:caps/>
                <w:spacing w:val="6"/>
                <w:sz w:val="28"/>
                <w:szCs w:val="28"/>
              </w:rPr>
              <w:t>区</w:t>
            </w:r>
          </w:p>
        </w:tc>
        <w:tc>
          <w:tcPr>
            <w:tcW w:w="2394"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92" w:name="_Toc360525262"/>
            <w:bookmarkStart w:id="93" w:name="_Toc360524525"/>
            <w:r>
              <w:rPr>
                <w:rFonts w:hint="eastAsia" w:ascii="方正仿宋_GBK" w:hAnsi="仿宋" w:eastAsia="方正仿宋_GBK"/>
                <w:bCs/>
                <w:caps/>
                <w:spacing w:val="6"/>
                <w:sz w:val="28"/>
                <w:szCs w:val="28"/>
              </w:rPr>
              <w:t>宿豫</w:t>
            </w:r>
            <w:bookmarkEnd w:id="92"/>
            <w:bookmarkEnd w:id="93"/>
            <w:r>
              <w:rPr>
                <w:rFonts w:hint="eastAsia" w:ascii="方正仿宋_GBK" w:hAnsi="仿宋" w:eastAsia="方正仿宋_GBK"/>
                <w:bCs/>
                <w:caps/>
                <w:spacing w:val="6"/>
                <w:sz w:val="28"/>
                <w:szCs w:val="28"/>
              </w:rPr>
              <w:t>区</w:t>
            </w:r>
          </w:p>
        </w:tc>
        <w:tc>
          <w:tcPr>
            <w:tcW w:w="1575"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94" w:name="_Toc360525263"/>
            <w:bookmarkStart w:id="95" w:name="_Toc360524526"/>
            <w:r>
              <w:rPr>
                <w:rFonts w:hint="eastAsia" w:ascii="方正仿宋_GBK" w:hAnsi="仿宋" w:eastAsia="方正仿宋_GBK"/>
                <w:bCs/>
                <w:caps/>
                <w:spacing w:val="6"/>
                <w:sz w:val="28"/>
                <w:szCs w:val="28"/>
              </w:rPr>
              <w:t>泗洪</w:t>
            </w:r>
            <w:bookmarkEnd w:id="94"/>
            <w:bookmarkEnd w:id="95"/>
            <w:r>
              <w:rPr>
                <w:rFonts w:hint="eastAsia" w:ascii="方正仿宋_GBK" w:hAnsi="仿宋" w:eastAsia="方正仿宋_GBK"/>
                <w:bCs/>
                <w:caps/>
                <w:spacing w:val="6"/>
                <w:sz w:val="28"/>
                <w:szCs w:val="28"/>
              </w:rPr>
              <w:t>县</w:t>
            </w:r>
          </w:p>
        </w:tc>
        <w:tc>
          <w:tcPr>
            <w:tcW w:w="1701" w:type="dxa"/>
            <w:vAlign w:val="center"/>
          </w:tcPr>
          <w:p>
            <w:pPr>
              <w:spacing w:before="120" w:after="120" w:line="400" w:lineRule="exact"/>
              <w:jc w:val="center"/>
              <w:outlineLvl w:val="0"/>
              <w:rPr>
                <w:rFonts w:hint="eastAsia" w:ascii="方正仿宋_GBK" w:hAnsi="仿宋" w:eastAsia="方正仿宋_GBK"/>
                <w:bCs/>
                <w:caps/>
                <w:spacing w:val="6"/>
                <w:sz w:val="28"/>
                <w:szCs w:val="28"/>
              </w:rPr>
            </w:pPr>
            <w:bookmarkStart w:id="96" w:name="_Toc360524527"/>
            <w:bookmarkStart w:id="97" w:name="_Toc360525264"/>
            <w:r>
              <w:rPr>
                <w:rFonts w:hint="eastAsia" w:ascii="方正仿宋_GBK" w:hAnsi="仿宋" w:eastAsia="方正仿宋_GBK"/>
                <w:bCs/>
                <w:caps/>
                <w:spacing w:val="6"/>
                <w:sz w:val="28"/>
                <w:szCs w:val="28"/>
              </w:rPr>
              <w:t>沭阳</w:t>
            </w:r>
            <w:bookmarkEnd w:id="96"/>
            <w:bookmarkEnd w:id="97"/>
            <w:r>
              <w:rPr>
                <w:rFonts w:hint="eastAsia" w:ascii="方正仿宋_GBK" w:hAnsi="仿宋" w:eastAsia="方正仿宋_GBK"/>
                <w:bCs/>
                <w:caps/>
                <w:spacing w:val="6"/>
                <w:sz w:val="28"/>
                <w:szCs w:val="28"/>
              </w:rPr>
              <w:t>县</w:t>
            </w:r>
          </w:p>
        </w:tc>
      </w:tr>
    </w:tbl>
    <w:p>
      <w:pPr>
        <w:ind w:firstLine="640" w:firstLineChars="200"/>
        <w:rPr>
          <w:rFonts w:ascii="仿宋" w:hAnsi="仿宋" w:eastAsia="仿宋"/>
          <w:szCs w:val="32"/>
        </w:rPr>
      </w:pPr>
    </w:p>
    <w:p>
      <w:pPr>
        <w:spacing w:line="580" w:lineRule="exact"/>
        <w:ind w:firstLine="640" w:firstLineChars="200"/>
        <w:rPr>
          <w:rFonts w:hint="eastAsia" w:ascii="方正楷体_GBK" w:hAnsi="仿宋" w:eastAsia="方正楷体_GBK"/>
          <w:szCs w:val="32"/>
        </w:rPr>
      </w:pPr>
      <w:r>
        <w:rPr>
          <w:rFonts w:hint="eastAsia" w:ascii="方正楷体_GBK" w:hAnsi="仿宋" w:eastAsia="方正楷体_GBK"/>
          <w:szCs w:val="32"/>
        </w:rPr>
        <w:t>（一）江苏省国民体质监测中心的任务</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1．制定全省国民体质监测工作方案；</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2．培训全省国民体质监测工作人员；</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 xml:space="preserve">3．协助进行国民体质监测器材采购和下发，编制数据登录书、工作手册和相关软件； </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4．指导、监督、检查全省国民体质监测工作；</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5．编印监测工作简报，宣传、指导开展监测工作；</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6．收集、整理、保存监测工作音像资料；</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7．验收、汇总、统计运算和研究分析国民体质监测数据，向省体育局报送监测结果；</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8．完善和管理省国民体质监测数据库及相关资料档案。</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（二）各设区市国民体质监测中心的任务</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1．制定本市国民体质监测工作方案和疫情防控方案；</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2．培训本市国民体质监测工作人员，组建监测队，开展监测工作；</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3．宣传监测工作，收集、整理、保存监测工作音像资料；</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4．检查、验收、汇总监测队上传的数据和送交的数据登录书，按规定上传数据，并将数据登录书报送省国民体质监测中心。</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（三）监测队必须具备的条件：</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1．每队至少拥有18名以上培训合格的检测员（其中女性不少于3人）；</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2．配备统一的体质监测器材；</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3．必须有医务保障，配备防疫设备，确保做好疫情防控以及发生意外伤害事故时能够及时进行处理（至少一名检测员有心肺复苏急救员（CPR）证书）。</w:t>
      </w:r>
    </w:p>
    <w:p>
      <w:pPr>
        <w:spacing w:line="580" w:lineRule="exact"/>
        <w:ind w:firstLine="640" w:firstLineChars="200"/>
        <w:outlineLvl w:val="0"/>
        <w:rPr>
          <w:rFonts w:ascii="方正黑体_GBK" w:hAnsi="黑体" w:eastAsia="方正黑体_GBK"/>
          <w:szCs w:val="32"/>
        </w:rPr>
      </w:pPr>
      <w:r>
        <w:rPr>
          <w:rFonts w:hint="eastAsia" w:ascii="方正黑体_GBK" w:hAnsi="黑体" w:eastAsia="方正黑体_GBK"/>
          <w:szCs w:val="32"/>
        </w:rPr>
        <w:t>四、监测对象与抽样</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（一）监测对象</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监测对象为3-79周岁的中国公民（不含7-19周岁人群），按年龄分为幼儿（3-6岁）、成年人（20-59岁）和老年人（60-79岁）3个人群。</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监测对象要求身体健康，发育健全，无先天、遗传性疾病（如先天性心脏病、瘫痪、聋哑、痴呆、精神异常、发育迟缓等），无运动禁忌症，具有生活自理能力和基本的运动能力，语言表达能力、思维能力和接受能力正常。</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 xml:space="preserve">（二）类别与样本量 </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1．幼儿</w:t>
      </w:r>
      <w:bookmarkStart w:id="98" w:name="_Hlk523169694"/>
      <w:r>
        <w:rPr>
          <w:rFonts w:hint="eastAsia" w:ascii="方正仿宋_GBK" w:hAnsi="仿宋" w:eastAsia="方正仿宋_GBK"/>
          <w:szCs w:val="32"/>
        </w:rPr>
        <w:t>分为城镇幼儿、农村幼儿两种人群，按性别分为四类样本。</w:t>
      </w:r>
      <w:bookmarkEnd w:id="98"/>
      <w:r>
        <w:rPr>
          <w:rFonts w:hint="eastAsia" w:ascii="方正仿宋_GBK" w:hAnsi="仿宋" w:eastAsia="方正仿宋_GBK"/>
          <w:szCs w:val="32"/>
        </w:rPr>
        <w:t>以每1岁为一组，四类样本共计16个年龄组。每个市每一年龄组抽样40人，总样本量为640人。</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城镇幼儿是指本人居住和生活在城镇一年及以上的幼儿；</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农村幼儿是指本人居住和生活在农村一年及以上的幼儿。</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成年人分为农民、城镇体力劳动者和城镇非体力劳动者三种人群，按性别分为六类样本。以每5岁为一个年龄组（20-24岁、25-29岁、30-34岁、35-39岁、40-44岁、45-49岁、50-54岁、55-59岁），六类样本共计48个年龄组。每个市每一年龄组抽样40人，总样本量为1920人。</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农民是指居住和生活在农村一年及以上、在农村从事农业生产或其他工作的人员；</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城镇体力劳动者是指居住和生活在城镇一年及以上、在城镇从事体力工作的人员；</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城镇非体力劳动者是指居住和生活在城镇一年及以上、在城镇从事脑力工作的人员。</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3．老年人分为城镇老年人、农村老年人两种人群，按性别分为四类样本。</w:t>
      </w:r>
      <w:bookmarkStart w:id="99" w:name="_Hlk524938901"/>
      <w:r>
        <w:rPr>
          <w:rFonts w:hint="eastAsia" w:ascii="方正仿宋_GBK" w:hAnsi="仿宋" w:eastAsia="方正仿宋_GBK"/>
          <w:szCs w:val="32"/>
        </w:rPr>
        <w:t>以每5岁为一个年龄组</w:t>
      </w:r>
      <w:bookmarkEnd w:id="99"/>
      <w:r>
        <w:rPr>
          <w:rFonts w:hint="eastAsia" w:ascii="方正仿宋_GBK" w:hAnsi="仿宋" w:eastAsia="方正仿宋_GBK"/>
          <w:szCs w:val="32"/>
        </w:rPr>
        <w:t>（60-64岁、65-69岁、70-74岁、75-79岁），四类样本共计16个年龄组。每个市每一年龄组抽样40人，总样本量为640人。</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城镇老年人是指居住和生活在城镇一年及以上的老年人；</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农村老年人是指居住和生活在农村一年及以上的老年人。</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抽取样本时，应按照实足年龄进行。每个市幼儿、成年人和老年人总样本量合计为3200人，全省共计41600人。</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（三）抽样原则</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本次国民体质监测采用分层随机整群抽样原则抽取监测对象。本次监测的抽样点应以2020年全省监测时的抽样点为基础抽取样本，特殊情况可微调或增补，但需通过市体育局上报江苏省国民体质监测中心批准。</w:t>
      </w:r>
    </w:p>
    <w:p>
      <w:pPr>
        <w:spacing w:line="580" w:lineRule="exact"/>
        <w:ind w:firstLine="640" w:firstLineChars="200"/>
        <w:outlineLvl w:val="0"/>
        <w:rPr>
          <w:rFonts w:ascii="方正黑体_GBK" w:hAnsi="黑体" w:eastAsia="方正黑体_GBK"/>
          <w:szCs w:val="32"/>
        </w:rPr>
      </w:pPr>
      <w:r>
        <w:rPr>
          <w:rFonts w:hint="eastAsia" w:ascii="方正黑体_GBK" w:hAnsi="黑体" w:eastAsia="方正黑体_GBK"/>
          <w:szCs w:val="32"/>
        </w:rPr>
        <w:t>五、监测内容</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坚持国民体质监测的科学性、可行性，兼顾延续性、可比性，根据当前国民体质和社会发展的现状和变化，经过理论研究和实验验证，经专家组论证，检测指标沿用2020年国民体质监测指标，问卷指标在2020年基础上进行了调整。监测内容包括体质检测和问卷调查两部分。</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（一）检测指标</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具体检测指标如下（见表2）：</w:t>
      </w:r>
    </w:p>
    <w:p>
      <w:pPr>
        <w:jc w:val="center"/>
        <w:outlineLvl w:val="2"/>
        <w:rPr>
          <w:rFonts w:ascii="方正黑体_GBK" w:hAnsi="仿宋" w:eastAsia="方正黑体_GBK"/>
          <w:sz w:val="28"/>
          <w:szCs w:val="28"/>
        </w:rPr>
      </w:pPr>
      <w:r>
        <w:rPr>
          <w:rFonts w:hint="eastAsia" w:ascii="方正黑体_GBK" w:hAnsi="仿宋" w:eastAsia="方正黑体_GBK"/>
          <w:sz w:val="28"/>
          <w:szCs w:val="28"/>
        </w:rPr>
        <w:t>表2检测指标</w:t>
      </w:r>
    </w:p>
    <w:tbl>
      <w:tblPr>
        <w:tblStyle w:val="2"/>
        <w:tblW w:w="9246" w:type="dxa"/>
        <w:jc w:val="center"/>
        <w:tblInd w:w="516" w:type="dxa"/>
        <w:tblLayout w:type="fixed"/>
        <w:tblCellMar>
          <w:top w:w="0" w:type="dxa"/>
          <w:left w:w="108" w:type="dxa"/>
          <w:bottom w:w="0" w:type="dxa"/>
          <w:right w:w="108" w:type="dxa"/>
        </w:tblCellMar>
      </w:tblPr>
      <w:tblGrid>
        <w:gridCol w:w="567"/>
        <w:gridCol w:w="3434"/>
        <w:gridCol w:w="1701"/>
        <w:gridCol w:w="1701"/>
        <w:gridCol w:w="1843"/>
      </w:tblGrid>
      <w:tr>
        <w:tblPrEx>
          <w:tblLayout w:type="fixed"/>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0"/>
              <w:jc w:val="center"/>
              <w:rPr>
                <w:rFonts w:ascii="方正黑体_GBK" w:hAnsi="仿宋" w:eastAsia="方正黑体_GBK"/>
                <w:sz w:val="24"/>
                <w:szCs w:val="24"/>
              </w:rPr>
            </w:pPr>
            <w:r>
              <w:rPr>
                <w:rFonts w:hint="eastAsia" w:ascii="方正黑体_GBK" w:hAnsi="仿宋" w:eastAsia="方正黑体_GBK"/>
                <w:sz w:val="24"/>
                <w:szCs w:val="24"/>
              </w:rPr>
              <w:t>检测指标</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幼儿</w:t>
            </w:r>
          </w:p>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（3</w:t>
            </w:r>
            <w:r>
              <w:rPr>
                <w:rFonts w:hint="eastAsia" w:ascii="方正黑体_GBK" w:hAnsi="仿宋" w:eastAsia="方正黑体_GBK"/>
                <w:sz w:val="24"/>
                <w:szCs w:val="24"/>
                <w:lang w:val="zh-TW" w:eastAsia="zh-TW"/>
              </w:rPr>
              <w:t>～</w:t>
            </w:r>
            <w:r>
              <w:rPr>
                <w:rFonts w:hint="eastAsia" w:ascii="方正黑体_GBK" w:hAnsi="仿宋" w:eastAsia="方正黑体_GBK"/>
                <w:sz w:val="24"/>
                <w:szCs w:val="24"/>
              </w:rPr>
              <w:t>6岁）</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成年人</w:t>
            </w:r>
          </w:p>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（20</w:t>
            </w:r>
            <w:r>
              <w:rPr>
                <w:rFonts w:hint="eastAsia" w:ascii="方正黑体_GBK" w:hAnsi="仿宋" w:eastAsia="方正黑体_GBK"/>
                <w:sz w:val="24"/>
                <w:szCs w:val="24"/>
                <w:lang w:val="zh-TW" w:eastAsia="zh-TW"/>
              </w:rPr>
              <w:t>～</w:t>
            </w:r>
            <w:r>
              <w:rPr>
                <w:rFonts w:hint="eastAsia" w:ascii="方正黑体_GBK" w:hAnsi="仿宋" w:eastAsia="方正黑体_GBK"/>
                <w:sz w:val="24"/>
                <w:szCs w:val="24"/>
              </w:rPr>
              <w:t>59岁）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老年人</w:t>
            </w:r>
          </w:p>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（60</w:t>
            </w:r>
            <w:r>
              <w:rPr>
                <w:rFonts w:hint="eastAsia" w:ascii="方正黑体_GBK" w:hAnsi="仿宋" w:eastAsia="方正黑体_GBK"/>
                <w:sz w:val="24"/>
                <w:szCs w:val="24"/>
                <w:lang w:val="zh-TW" w:eastAsia="zh-TW"/>
              </w:rPr>
              <w:t>～</w:t>
            </w:r>
            <w:r>
              <w:rPr>
                <w:rFonts w:hint="eastAsia" w:ascii="方正黑体_GBK" w:hAnsi="仿宋" w:eastAsia="方正黑体_GBK"/>
                <w:sz w:val="24"/>
                <w:szCs w:val="24"/>
              </w:rPr>
              <w:t>79岁）</w:t>
            </w:r>
          </w:p>
        </w:tc>
      </w:tr>
      <w:tr>
        <w:tblPrEx>
          <w:tblLayout w:type="fixed"/>
          <w:tblCellMar>
            <w:top w:w="0" w:type="dxa"/>
            <w:left w:w="108" w:type="dxa"/>
            <w:bottom w:w="0" w:type="dxa"/>
            <w:right w:w="108" w:type="dxa"/>
          </w:tblCellMar>
        </w:tblPrEx>
        <w:trPr>
          <w:trHeight w:val="60" w:hRule="atLeast"/>
          <w:jc w:val="center"/>
        </w:trPr>
        <w:tc>
          <w:tcPr>
            <w:tcW w:w="567" w:type="dxa"/>
            <w:vMerge w:val="restart"/>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身身体形态</w:t>
            </w:r>
          </w:p>
        </w:tc>
        <w:tc>
          <w:tcPr>
            <w:tcW w:w="3434" w:type="dxa"/>
            <w:tcBorders>
              <w:top w:val="single" w:color="auto" w:sz="4" w:space="0"/>
              <w:left w:val="single" w:color="auto" w:sz="4" w:space="0"/>
              <w:right w:val="single" w:color="auto" w:sz="4" w:space="0"/>
            </w:tcBorders>
            <w:vAlign w:val="center"/>
          </w:tcPr>
          <w:p>
            <w:pPr>
              <w:spacing w:line="300" w:lineRule="exact"/>
              <w:rPr>
                <w:rFonts w:ascii="方正黑体_GBK" w:hAnsi="仿宋" w:eastAsia="方正黑体_GBK"/>
                <w:kern w:val="8"/>
                <w:sz w:val="24"/>
                <w:szCs w:val="24"/>
              </w:rPr>
            </w:pPr>
            <w:r>
              <w:rPr>
                <w:rFonts w:hint="eastAsia" w:ascii="方正黑体_GBK" w:hAnsi="仿宋" w:eastAsia="方正黑体_GBK"/>
                <w:kern w:val="8"/>
                <w:sz w:val="24"/>
                <w:szCs w:val="24"/>
              </w:rPr>
              <w:t>身   高</w:t>
            </w:r>
          </w:p>
        </w:tc>
        <w:tc>
          <w:tcPr>
            <w:tcW w:w="1701"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rPr>
                <w:rFonts w:ascii="方正黑体_GBK" w:hAnsi="仿宋" w:eastAsia="方正黑体_GBK"/>
                <w:kern w:val="8"/>
                <w:sz w:val="24"/>
                <w:szCs w:val="24"/>
              </w:rPr>
            </w:pPr>
            <w:r>
              <w:rPr>
                <w:rFonts w:hint="eastAsia" w:ascii="方正黑体_GBK" w:hAnsi="仿宋" w:eastAsia="方正黑体_GBK"/>
                <w:kern w:val="8"/>
                <w:sz w:val="24"/>
                <w:szCs w:val="24"/>
              </w:rPr>
              <w:t>坐   高</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rPr>
                <w:rFonts w:ascii="方正黑体_GBK" w:hAnsi="仿宋" w:eastAsia="方正黑体_GBK"/>
                <w:kern w:val="8"/>
                <w:sz w:val="24"/>
                <w:szCs w:val="24"/>
              </w:rPr>
            </w:pPr>
            <w:r>
              <w:rPr>
                <w:rFonts w:hint="eastAsia" w:ascii="方正黑体_GBK" w:hAnsi="仿宋" w:eastAsia="方正黑体_GBK"/>
                <w:kern w:val="8"/>
                <w:sz w:val="24"/>
                <w:szCs w:val="24"/>
              </w:rPr>
              <w:t>体   重</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rPr>
                <w:rFonts w:ascii="方正黑体_GBK" w:hAnsi="仿宋" w:eastAsia="方正黑体_GBK"/>
                <w:kern w:val="8"/>
                <w:sz w:val="24"/>
                <w:szCs w:val="24"/>
              </w:rPr>
            </w:pPr>
            <w:r>
              <w:rPr>
                <w:rFonts w:hint="eastAsia" w:ascii="方正黑体_GBK" w:hAnsi="仿宋" w:eastAsia="方正黑体_GBK"/>
                <w:kern w:val="8"/>
                <w:sz w:val="24"/>
                <w:szCs w:val="24"/>
              </w:rPr>
              <w:t>胸   围</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rPr>
                <w:rFonts w:ascii="方正黑体_GBK" w:hAnsi="仿宋" w:eastAsia="方正黑体_GBK"/>
                <w:kern w:val="8"/>
                <w:sz w:val="24"/>
                <w:szCs w:val="24"/>
              </w:rPr>
            </w:pPr>
            <w:r>
              <w:rPr>
                <w:rFonts w:hint="eastAsia" w:ascii="方正黑体_GBK" w:hAnsi="仿宋" w:eastAsia="方正黑体_GBK"/>
                <w:kern w:val="8"/>
                <w:sz w:val="24"/>
                <w:szCs w:val="24"/>
              </w:rPr>
              <w:t>腰   围</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rPr>
                <w:rFonts w:ascii="方正黑体_GBK" w:hAnsi="仿宋" w:eastAsia="方正黑体_GBK"/>
                <w:kern w:val="8"/>
                <w:sz w:val="24"/>
                <w:szCs w:val="24"/>
              </w:rPr>
            </w:pPr>
            <w:r>
              <w:rPr>
                <w:rFonts w:hint="eastAsia" w:ascii="方正黑体_GBK" w:hAnsi="仿宋" w:eastAsia="方正黑体_GBK"/>
                <w:kern w:val="8"/>
                <w:sz w:val="24"/>
                <w:szCs w:val="24"/>
              </w:rPr>
              <w:t>臀   围</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bottom w:val="single" w:color="auto" w:sz="4" w:space="0"/>
              <w:right w:val="single" w:color="auto" w:sz="4" w:space="0"/>
            </w:tcBorders>
            <w:vAlign w:val="center"/>
          </w:tcPr>
          <w:p>
            <w:pPr>
              <w:spacing w:line="300" w:lineRule="exact"/>
              <w:jc w:val="left"/>
              <w:rPr>
                <w:rFonts w:ascii="方正黑体_GBK" w:hAnsi="仿宋" w:eastAsia="方正黑体_GBK"/>
                <w:kern w:val="8"/>
                <w:sz w:val="24"/>
                <w:szCs w:val="24"/>
              </w:rPr>
            </w:pPr>
            <w:r>
              <w:rPr>
                <w:rFonts w:hint="eastAsia" w:ascii="方正黑体_GBK" w:hAnsi="仿宋" w:eastAsia="方正黑体_GBK"/>
                <w:sz w:val="24"/>
                <w:szCs w:val="24"/>
              </w:rPr>
              <w:t>体 脂 率</w:t>
            </w:r>
          </w:p>
        </w:tc>
        <w:tc>
          <w:tcPr>
            <w:tcW w:w="1701"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restart"/>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身身体机能</w:t>
            </w:r>
          </w:p>
        </w:tc>
        <w:tc>
          <w:tcPr>
            <w:tcW w:w="3434" w:type="dxa"/>
            <w:tcBorders>
              <w:top w:val="single" w:color="auto" w:sz="4" w:space="0"/>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安静脉搏</w:t>
            </w:r>
          </w:p>
        </w:tc>
        <w:tc>
          <w:tcPr>
            <w:tcW w:w="1701"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血    压</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肺 活 量</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功率车二级负荷试验</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bottom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2分钟原地高抬腿</w:t>
            </w:r>
          </w:p>
        </w:tc>
        <w:tc>
          <w:tcPr>
            <w:tcW w:w="1701"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trHeight w:val="299" w:hRule="atLeast"/>
          <w:jc w:val="center"/>
        </w:trPr>
        <w:tc>
          <w:tcPr>
            <w:tcW w:w="567" w:type="dxa"/>
            <w:vMerge w:val="restart"/>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身身体素质</w:t>
            </w:r>
          </w:p>
        </w:tc>
        <w:tc>
          <w:tcPr>
            <w:tcW w:w="3434" w:type="dxa"/>
            <w:tcBorders>
              <w:top w:val="single" w:color="auto" w:sz="4" w:space="0"/>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握    力</w:t>
            </w:r>
          </w:p>
        </w:tc>
        <w:tc>
          <w:tcPr>
            <w:tcW w:w="1701"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top w:val="single" w:color="auto" w:sz="4" w:space="0"/>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背    力</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立定跳远</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纵    跳</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俯卧撑（男）/跪卧撑（女）</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1分钟仰卧起坐</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坐位体前屈</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双脚连续跳</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15米绕障碍跑</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30秒坐站</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走平衡木</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闭眼单脚站立</w:t>
            </w: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r>
        <w:tblPrEx>
          <w:tblLayout w:type="fixed"/>
          <w:tblCellMar>
            <w:top w:w="0" w:type="dxa"/>
            <w:left w:w="108" w:type="dxa"/>
            <w:bottom w:w="0" w:type="dxa"/>
            <w:right w:w="108" w:type="dxa"/>
          </w:tblCellMar>
        </w:tblPrEx>
        <w:trPr>
          <w:jc w:val="center"/>
        </w:trPr>
        <w:tc>
          <w:tcPr>
            <w:tcW w:w="56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3434" w:type="dxa"/>
            <w:tcBorders>
              <w:left w:val="single" w:color="auto" w:sz="4" w:space="0"/>
              <w:bottom w:val="single" w:color="auto" w:sz="4" w:space="0"/>
              <w:right w:val="single" w:color="auto" w:sz="4" w:space="0"/>
            </w:tcBorders>
            <w:vAlign w:val="center"/>
          </w:tcPr>
          <w:p>
            <w:pPr>
              <w:spacing w:line="300" w:lineRule="exact"/>
              <w:jc w:val="left"/>
              <w:rPr>
                <w:rFonts w:ascii="方正黑体_GBK" w:hAnsi="仿宋" w:eastAsia="方正黑体_GBK"/>
                <w:sz w:val="24"/>
                <w:szCs w:val="24"/>
              </w:rPr>
            </w:pPr>
            <w:r>
              <w:rPr>
                <w:rFonts w:hint="eastAsia" w:ascii="方正黑体_GBK" w:hAnsi="仿宋" w:eastAsia="方正黑体_GBK"/>
                <w:sz w:val="24"/>
                <w:szCs w:val="24"/>
              </w:rPr>
              <w:t>选择反应时</w:t>
            </w:r>
          </w:p>
        </w:tc>
        <w:tc>
          <w:tcPr>
            <w:tcW w:w="1701"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p>
        </w:tc>
        <w:tc>
          <w:tcPr>
            <w:tcW w:w="1701"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c>
          <w:tcPr>
            <w:tcW w:w="1843" w:type="dxa"/>
            <w:tcBorders>
              <w:left w:val="single" w:color="auto" w:sz="4" w:space="0"/>
              <w:bottom w:val="single" w:color="auto" w:sz="4" w:space="0"/>
              <w:right w:val="single" w:color="auto" w:sz="4" w:space="0"/>
            </w:tcBorders>
            <w:vAlign w:val="center"/>
          </w:tcPr>
          <w:p>
            <w:pPr>
              <w:spacing w:line="300" w:lineRule="exact"/>
              <w:jc w:val="center"/>
              <w:rPr>
                <w:rFonts w:ascii="方正黑体_GBK" w:hAnsi="仿宋" w:eastAsia="方正黑体_GBK"/>
                <w:sz w:val="24"/>
                <w:szCs w:val="24"/>
              </w:rPr>
            </w:pPr>
            <w:r>
              <w:rPr>
                <w:rFonts w:hint="eastAsia" w:ascii="方正黑体_GBK" w:hAnsi="仿宋" w:eastAsia="方正黑体_GBK"/>
                <w:sz w:val="24"/>
                <w:szCs w:val="24"/>
              </w:rPr>
              <w:t>●</w:t>
            </w:r>
          </w:p>
        </w:tc>
      </w:tr>
    </w:tbl>
    <w:p>
      <w:pPr>
        <w:ind w:left="420"/>
        <w:rPr>
          <w:rFonts w:hint="eastAsia" w:ascii="方正黑体_GBK" w:hAnsi="仿宋" w:eastAsia="方正黑体_GBK"/>
          <w:sz w:val="22"/>
          <w:szCs w:val="28"/>
        </w:rPr>
      </w:pPr>
      <w:r>
        <w:rPr>
          <w:rFonts w:hint="eastAsia" w:ascii="方正黑体_GBK" w:hAnsi="仿宋" w:eastAsia="方正黑体_GBK"/>
          <w:sz w:val="24"/>
          <w:szCs w:val="28"/>
        </w:rPr>
        <w:t xml:space="preserve">注：●表示该年龄组检测此指标。 </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（二）问卷调查内容</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1．幼儿问卷</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（1）幼儿饮食、睡眠情况</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（2）幼儿静态活动时间、屏幕时间以及户外体力活动情况</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 成、老年人问卷</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（1）基本信息和个人状况</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（2）每天静坐时间</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（3）周围是否有公共体育活动场地、设施</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（4）参加体育锻炼的情况（时间、频率、感受等）</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（5）参加体育锻炼的主要原因</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（6）影响参加体育锻炼的障碍</w:t>
      </w:r>
    </w:p>
    <w:p>
      <w:pPr>
        <w:spacing w:line="580" w:lineRule="exact"/>
        <w:ind w:firstLine="640" w:firstLineChars="200"/>
        <w:outlineLvl w:val="0"/>
        <w:rPr>
          <w:rFonts w:ascii="方正黑体_GBK" w:hAnsi="黑体" w:eastAsia="方正黑体_GBK"/>
          <w:szCs w:val="32"/>
        </w:rPr>
      </w:pPr>
      <w:r>
        <w:rPr>
          <w:rFonts w:hint="eastAsia" w:ascii="方正黑体_GBK" w:hAnsi="黑体" w:eastAsia="方正黑体_GBK"/>
          <w:szCs w:val="32"/>
        </w:rPr>
        <w:t>六、监测经费</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省体育局从彩票公益金中划拨专款用于实施本次国民体质监测工作，不足部分由各设区市和承担国民体质监测任务的区（县）应从地方财政或本级彩票公益金中划拨专款用于实施本地区国民体质监测工作。</w:t>
      </w:r>
    </w:p>
    <w:p>
      <w:pPr>
        <w:spacing w:line="580" w:lineRule="exact"/>
        <w:ind w:firstLine="640" w:firstLineChars="200"/>
        <w:outlineLvl w:val="0"/>
        <w:rPr>
          <w:rFonts w:ascii="方正黑体_GBK" w:hAnsi="黑体" w:eastAsia="方正黑体_GBK"/>
          <w:szCs w:val="32"/>
        </w:rPr>
      </w:pPr>
      <w:r>
        <w:rPr>
          <w:rFonts w:hint="eastAsia" w:ascii="方正黑体_GBK" w:hAnsi="黑体" w:eastAsia="方正黑体_GBK"/>
          <w:szCs w:val="32"/>
        </w:rPr>
        <w:t>七、监测器材</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本次监测工作所需器材由省体育局2019年和2021年配发的新型国民体质监测器材进行，如采用自行购买的器材必须和配发的器材相同。</w:t>
      </w:r>
    </w:p>
    <w:p>
      <w:pPr>
        <w:spacing w:line="580" w:lineRule="exact"/>
        <w:ind w:firstLine="640" w:firstLineChars="200"/>
        <w:outlineLvl w:val="0"/>
        <w:rPr>
          <w:rFonts w:ascii="方正黑体_GBK" w:hAnsi="黑体" w:eastAsia="方正黑体_GBK"/>
          <w:szCs w:val="32"/>
        </w:rPr>
      </w:pPr>
      <w:r>
        <w:rPr>
          <w:rFonts w:hint="eastAsia" w:ascii="方正黑体_GBK" w:hAnsi="黑体" w:eastAsia="方正黑体_GBK"/>
          <w:szCs w:val="32"/>
        </w:rPr>
        <w:t>八、工作进度</w:t>
      </w:r>
    </w:p>
    <w:p>
      <w:pPr>
        <w:spacing w:line="580" w:lineRule="exact"/>
        <w:ind w:firstLine="640" w:firstLineChars="200"/>
        <w:rPr>
          <w:rFonts w:hint="eastAsia" w:ascii="方正楷体_GBK" w:hAnsi="仿宋" w:eastAsia="方正楷体_GBK"/>
          <w:szCs w:val="32"/>
        </w:rPr>
      </w:pPr>
      <w:r>
        <w:rPr>
          <w:rFonts w:hint="eastAsia" w:ascii="方正楷体_GBK" w:hAnsi="仿宋" w:eastAsia="方正楷体_GBK"/>
          <w:szCs w:val="32"/>
        </w:rPr>
        <w:t>（一）准备阶段（2023年3月～2023年5月）</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1．2023年3月底前,省体育局下发《江苏省2023年国民体质监测工作方案》。</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2023年4月20日前，省国民体质监测中心编制完成工作手册。各市制定并向省体育局报送本市国民体质监测工作方案（包括组织领导、监测网络、监测队数量及人数、培训时间、监测时间、器材情况、工作流程、经费落实情况等详细内容）。</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3．2023年5月底前，省国民体质监测中心将工作手册发放到各设区市。</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4．2023年5月-6月，省国民体质监测中心举办“2023年江苏省国民体质监测技术骨干培训班”。</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（二）数据采集阶段（2023年6月～10月）</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2023年6月，国民体质监测数据采集工作在各市（县、区）陆续展开。各市可根据本地区的气候等情况，在此期间内自行确定测试时间完成本市所承担的监测任务，省国民体质监测中心将通过质量控制网络平台全程监控。</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2．2023年10月20日前，各市按照统一要求完成测试任务，并进行检测数据实时上传。</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3．省体育局根据各市的测试时间，组织人员到测试现场进行检查、督导。</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（三）数据处理阶段（2023年10月～2023年11月）</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1．2023年10月底前，各市将汇总的数据报送省国民体质监测中心。</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2．2023年11月底前，省国民体质监测中心完成全省监测数据的检查验收、录入和统计。</w:t>
      </w:r>
    </w:p>
    <w:p>
      <w:pPr>
        <w:spacing w:line="580" w:lineRule="exact"/>
        <w:ind w:firstLine="640" w:firstLineChars="200"/>
        <w:rPr>
          <w:rFonts w:ascii="方正楷体_GBK" w:hAnsi="仿宋" w:eastAsia="方正楷体_GBK"/>
          <w:szCs w:val="32"/>
        </w:rPr>
      </w:pPr>
      <w:r>
        <w:rPr>
          <w:rFonts w:hint="eastAsia" w:ascii="方正楷体_GBK" w:hAnsi="仿宋" w:eastAsia="方正楷体_GBK"/>
          <w:szCs w:val="32"/>
        </w:rPr>
        <w:t>（四）总结阶段（2023年12月）</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1．2023年12月底前，省国民体质监测中心组织撰写《2023年江苏省国民体质监测报告》；各市向省体育局报送监测工作总结。</w:t>
      </w:r>
    </w:p>
    <w:p>
      <w:pPr>
        <w:spacing w:line="580" w:lineRule="exact"/>
        <w:ind w:firstLine="640" w:firstLineChars="200"/>
        <w:outlineLvl w:val="0"/>
        <w:rPr>
          <w:rFonts w:ascii="方正黑体_GBK" w:hAnsi="黑体" w:eastAsia="方正黑体_GBK"/>
          <w:szCs w:val="32"/>
        </w:rPr>
      </w:pPr>
      <w:r>
        <w:rPr>
          <w:rFonts w:hint="eastAsia" w:ascii="方正黑体_GBK" w:hAnsi="黑体" w:eastAsia="方正黑体_GBK"/>
          <w:szCs w:val="32"/>
        </w:rPr>
        <w:t>九、工作要求</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地方各级体育行政部门要与有关部门协调配合，共同组织和开展好本次国民体质监测工作：</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（一）根据疫情防控的统一要求，做好相关防控工作。</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（二）高度重视国民体质监测工作，加强领导，认真制定工作方案，周密组织实施，按时保质保量完成监测任务。</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（三）加强宣传，扩大监测工作影响，争取社会各界的支持。</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（四）积极筹措经费，为监测工作提供保障。</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（五）为各级国民体质监测中心开展工作创造条件，使其充分发挥作用。</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（六）加强监控，规范操作，确保数据质量。</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（七）采取切实有效措施，严防意外伤害事故的发生。</w:t>
      </w:r>
    </w:p>
    <w:p>
      <w:pPr>
        <w:spacing w:line="580" w:lineRule="exact"/>
        <w:ind w:firstLine="640" w:firstLineChars="200"/>
        <w:rPr>
          <w:rFonts w:ascii="方正仿宋_GBK" w:hAnsi="仿宋" w:eastAsia="方正仿宋_GBK"/>
          <w:szCs w:val="32"/>
        </w:rPr>
      </w:pPr>
      <w:r>
        <w:rPr>
          <w:rFonts w:hint="eastAsia" w:ascii="方正仿宋_GBK" w:hAnsi="仿宋" w:eastAsia="方正仿宋_GBK"/>
          <w:szCs w:val="32"/>
        </w:rPr>
        <w:t>（八）为抽样测试对象进行体质测定与健身指导服务。</w:t>
      </w:r>
    </w:p>
    <w:p>
      <w:bookmarkStart w:id="100" w:name="_GoBack"/>
      <w:bookmarkEnd w:id="10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1D2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2023-03-08T01:05:27Z</dcterms:created>
  <dc:creator>Administrator</dc:creator>
  <cp:lastModifiedBy>Administrator</cp:lastModifiedBy>
  <dcterms:modified xsi:type="dcterms:W3CDTF">2023-03-08T01:05:36Z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